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宋体"/>
          <w:kern w:val="0"/>
          <w:sz w:val="36"/>
          <w:szCs w:val="36"/>
        </w:rPr>
        <w:t>第一届北京医学科技奖初审</w:t>
      </w:r>
      <w:r>
        <w:rPr>
          <w:rFonts w:hint="eastAsia" w:ascii="微软雅黑" w:hAnsi="微软雅黑" w:eastAsia="微软雅黑" w:cs="宋体"/>
          <w:kern w:val="0"/>
          <w:sz w:val="36"/>
          <w:szCs w:val="36"/>
          <w:lang w:eastAsia="zh-CN"/>
        </w:rPr>
        <w:t>通过项目名单</w:t>
      </w:r>
    </w:p>
    <w:tbl>
      <w:tblPr>
        <w:tblStyle w:val="4"/>
        <w:tblW w:w="13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252"/>
        <w:gridCol w:w="4111"/>
        <w:gridCol w:w="4425"/>
      </w:tblGrid>
      <w:tr>
        <w:tblPrEx>
          <w:tblLayout w:type="fixed"/>
        </w:tblPrEx>
        <w:trPr>
          <w:trHeight w:val="28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主要完成单位</w:t>
            </w:r>
          </w:p>
        </w:tc>
        <w:tc>
          <w:tcPr>
            <w:tcW w:w="4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主要完成人</w:t>
            </w:r>
          </w:p>
        </w:tc>
      </w:tr>
      <w:tr>
        <w:tblPrEx>
          <w:tblLayout w:type="fixed"/>
        </w:tblPrEx>
        <w:trPr>
          <w:trHeight w:val="721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高同型半胱氨酸血症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加重糖脂代谢紊乱促进血管损伤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北京朝阳医院；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北京大学第三医院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王广，洪天配，刘佳，于婕，何立芸，张喆，王莹，徐援，张恒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睡眠障碍与糖尿病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患者代谢紊乱的关系及干预性研究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北京医院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北京大学人民医院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郭立新，纪立农，张洁，</w:t>
            </w:r>
            <w:r>
              <w:rPr>
                <w:rFonts w:hint="eastAsia" w:ascii="Kaiti SC Regular" w:hAnsi="Kaiti SC Regular" w:eastAsia="Kaiti SC Regular"/>
                <w:sz w:val="24"/>
                <w:szCs w:val="24"/>
              </w:rPr>
              <w:t>张瑞，张帅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类风湿关节炎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流行病学、病因及干预的系列研究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北大人民医院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栗占国，何菁，郭建萍，苏茵，李茹，穆荣，孙晓麟，刘燕鹰，胡凡磊，安媛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消化内镜隧道技术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治疗学的创建和推广应用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解放军总医院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令狐恩强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李惠凯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翟亚奇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冯秀雪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彭丽华 王潇潇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王向东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杜红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孟江云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王红斌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小儿消化道畸形的外科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治疗技术创新及推广应用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首都儿科研究所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首都医科大学附属北京儿童医院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李龙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,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张金哲</w:t>
            </w:r>
            <w:r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  <w:t>,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刁美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张金山，陈震，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郑勇斌，刘树立，李颀，明安晓，王琛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重度尿道下裂的治疗方法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北京儿童医院</w:t>
            </w:r>
          </w:p>
        </w:tc>
        <w:tc>
          <w:tcPr>
            <w:tcW w:w="4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张潍平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孙宁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田军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李明磊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宋宏程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超声定位两步法标准通道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经皮肾镜技术规范和标准的研究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清华长庚医院</w:t>
            </w:r>
          </w:p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北京大学人民医院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李建兴，胡卫国，肖博，张鑫，杨波，陈亮 ，陈松，刘宇保，唐宇哲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髁突骨折继发创伤性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颞下颌关节强直的基础与临床研究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北京大学口腔医学院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武汉大学口腔医学院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北京大学第三医院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天津市口腔医院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张益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李祖兵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贺洋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安金刚</w:t>
            </w:r>
          </w:p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肖锷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李智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严颖彬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王霄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何临海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数字化技术在舟骨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骨折治疗中的研究及应用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北京积水潭医院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陈山林，刘波，郭阳，朱瑾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骨密度测量的临床应用与技术创新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北京积水潭医院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中国医学科学院北京协和医院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程晓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  <w:t>光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，余卫，田伟，李娜</w:t>
            </w:r>
          </w:p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徐黎，于爱红，王玲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青光眼房水流出通路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重建术的建立及应用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北京同仁医院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tbl>
            <w:tblPr>
              <w:tblStyle w:val="4"/>
              <w:tblW w:w="4209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0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2" w:hRule="atLeast"/>
              </w:trPr>
              <w:tc>
                <w:tcPr>
                  <w:tcW w:w="4209" w:type="dxa"/>
                  <w:vAlign w:val="top"/>
                </w:tcPr>
                <w:p>
                  <w:pPr>
                    <w:pStyle w:val="6"/>
                    <w:jc w:val="center"/>
                    <w:rPr>
                      <w:rFonts w:ascii="微软雅黑" w:hAnsi="微软雅黑" w:eastAsia="微软雅黑" w:cs="宋体"/>
                      <w:color w:val="auto"/>
                    </w:rPr>
                  </w:pPr>
                  <w:r>
                    <w:rPr>
                      <w:rFonts w:hint="eastAsia" w:ascii="微软雅黑" w:hAnsi="微软雅黑" w:eastAsia="微软雅黑" w:cs="宋体"/>
                      <w:color w:val="auto"/>
                    </w:rPr>
                    <w:t>王宁利，王怀洲，陈伟伟，杨迪亚，牟大鹏，石砚，张熙芳，洪洁，付晶</w:t>
                  </w:r>
                </w:p>
              </w:tc>
            </w:tr>
          </w:tbl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子宫腔粘连性疾病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规范化诊疗与生育功能重建系列研究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北京妇产医院</w:t>
            </w:r>
          </w:p>
        </w:tc>
        <w:tc>
          <w:tcPr>
            <w:tcW w:w="4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段华，夏恩兰，王欣，彭燕臻，甘露，汪沙，杨晓葵，代荫梅，张颖，付凤仙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活血通络法治疗慢性前列腺炎的研究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东直门医院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李海松，王彬，贾玉森，党进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基于宿主免疫</w:t>
            </w:r>
          </w:p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调节的颅颌骨修复再生研究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北京口腔医院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刘怡，王松灵，苏盈盈，郭力嘉，杜鹃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Kaiti SC Regular">
    <w:altName w:val="Arial Unicode MS"/>
    <w:panose1 w:val="02010600040101010101"/>
    <w:charset w:val="50"/>
    <w:family w:val="auto"/>
    <w:pitch w:val="default"/>
    <w:sig w:usb0="00000000" w:usb1="00000000" w:usb2="00000016" w:usb3="00000000" w:csb0="0004001F" w:csb1="00000000"/>
  </w:font>
  <w:font w:name="Arial Unicode MS">
    <w:panose1 w:val="020B0604020202020204"/>
    <w:charset w:val="50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50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163A8"/>
    <w:rsid w:val="39312A1F"/>
    <w:rsid w:val="3B9032DF"/>
    <w:rsid w:val="42B47FFD"/>
    <w:rsid w:val="7FE163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eastAsia="Arial Unicode MS" w:cs="Arial Unicode MS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2016-03-30T08:02:00Z</dcterms:created>
  <dc:creator>qq</dc:creator>
  <cp:lastModifiedBy>qq</cp:lastModifiedBy>
  <dcterms:modified xsi:type="dcterms:W3CDTF">2016-03-31T02:29:45Z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