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4853F0">
      <w:pPr>
        <w:spacing w:line="560" w:lineRule="exact"/>
        <w:ind w:right="560"/>
        <w:jc w:val="center"/>
        <w:rPr>
          <w:rFonts w:ascii="楷体_GB2312" w:eastAsia="楷体_GB2312" w:hAnsi="楷体_GB2312" w:cs="楷体_GB2312"/>
          <w:sz w:val="18"/>
          <w:szCs w:val="22"/>
        </w:rPr>
      </w:pPr>
      <w:bookmarkStart w:id="0" w:name="_Toc509394362"/>
      <w:bookmarkStart w:id="1" w:name="_Toc509479796"/>
      <w:bookmarkStart w:id="2" w:name="_Toc521506334"/>
      <w:bookmarkStart w:id="3" w:name="_Toc501358185"/>
      <w:bookmarkStart w:id="4" w:name="_Toc509411539"/>
      <w:bookmarkStart w:id="5" w:name="_Toc509394438"/>
      <w:bookmarkStart w:id="6" w:name="_Toc521506488"/>
      <w:bookmarkStart w:id="7" w:name="_Toc511381890"/>
      <w:bookmarkStart w:id="8" w:name="_GoBack"/>
      <w:bookmarkEnd w:id="8"/>
      <w:r>
        <w:rPr>
          <w:rFonts w:ascii="宋体" w:eastAsia="宋体" w:hAnsi="宋体" w:cs="宋体" w:hint="eastAsia"/>
          <w:b/>
          <w:sz w:val="40"/>
          <w:szCs w:val="52"/>
        </w:rPr>
        <w:t xml:space="preserve">     </w:t>
      </w:r>
      <w:r>
        <w:rPr>
          <w:rFonts w:ascii="宋体" w:eastAsia="宋体" w:hAnsi="宋体" w:cs="宋体" w:hint="eastAsia"/>
          <w:b/>
          <w:sz w:val="40"/>
          <w:szCs w:val="52"/>
        </w:rPr>
        <w:t>医养结合机构服务指南（试行）</w:t>
      </w:r>
    </w:p>
    <w:p w:rsidR="00000000" w:rsidRDefault="004853F0">
      <w:pPr>
        <w:tabs>
          <w:tab w:val="right" w:leader="dot" w:pos="8306"/>
        </w:tabs>
        <w:spacing w:line="380" w:lineRule="exact"/>
        <w:jc w:val="center"/>
        <w:rPr>
          <w:rFonts w:ascii="黑体" w:eastAsia="黑体" w:hAnsi="黑体" w:cs="黑体"/>
          <w:b/>
          <w:szCs w:val="32"/>
        </w:rPr>
      </w:pPr>
    </w:p>
    <w:p w:rsidR="00000000" w:rsidRDefault="004853F0">
      <w:pPr>
        <w:tabs>
          <w:tab w:val="right" w:leader="dot" w:pos="8306"/>
        </w:tabs>
        <w:spacing w:line="380" w:lineRule="exact"/>
        <w:jc w:val="center"/>
        <w:rPr>
          <w:rFonts w:ascii="黑体" w:eastAsia="黑体" w:hAnsi="黑体" w:cs="黑体" w:hint="eastAsia"/>
          <w:b/>
          <w:szCs w:val="32"/>
        </w:rPr>
      </w:pPr>
    </w:p>
    <w:p w:rsidR="00000000" w:rsidRDefault="004853F0">
      <w:pPr>
        <w:tabs>
          <w:tab w:val="right" w:leader="dot" w:pos="8306"/>
        </w:tabs>
        <w:spacing w:line="380" w:lineRule="exact"/>
        <w:jc w:val="center"/>
        <w:rPr>
          <w:rFonts w:ascii="黑体" w:eastAsia="黑体" w:hAnsi="黑体" w:cs="黑体" w:hint="eastAsia"/>
          <w:b/>
          <w:szCs w:val="32"/>
        </w:rPr>
      </w:pPr>
      <w:r>
        <w:rPr>
          <w:rFonts w:ascii="黑体" w:eastAsia="黑体" w:hAnsi="黑体" w:cs="黑体" w:hint="eastAsia"/>
          <w:b/>
          <w:szCs w:val="32"/>
        </w:rPr>
        <w:t>目</w:t>
      </w:r>
      <w:r>
        <w:rPr>
          <w:rFonts w:ascii="黑体" w:eastAsia="黑体" w:hAnsi="黑体" w:cs="黑体" w:hint="eastAsia"/>
          <w:b/>
          <w:szCs w:val="32"/>
        </w:rPr>
        <w:t xml:space="preserve">    </w:t>
      </w:r>
      <w:r>
        <w:rPr>
          <w:rFonts w:ascii="黑体" w:eastAsia="黑体" w:hAnsi="黑体" w:cs="黑体" w:hint="eastAsia"/>
          <w:b/>
          <w:szCs w:val="32"/>
        </w:rPr>
        <w:t>录</w:t>
      </w:r>
    </w:p>
    <w:p w:rsidR="00000000" w:rsidRDefault="004853F0">
      <w:pPr>
        <w:tabs>
          <w:tab w:val="right" w:leader="dot" w:pos="8306"/>
        </w:tabs>
        <w:spacing w:line="380" w:lineRule="exact"/>
        <w:jc w:val="center"/>
        <w:rPr>
          <w:rFonts w:ascii="黑体" w:eastAsia="黑体" w:hAnsi="黑体" w:cs="黑体" w:hint="eastAsia"/>
          <w:b/>
          <w:szCs w:val="32"/>
        </w:rPr>
      </w:pPr>
    </w:p>
    <w:p w:rsidR="00000000" w:rsidRDefault="004853F0">
      <w:pPr>
        <w:pStyle w:val="TOC2"/>
        <w:tabs>
          <w:tab w:val="right" w:leader="dot" w:pos="8306"/>
        </w:tabs>
        <w:spacing w:line="380" w:lineRule="exact"/>
        <w:ind w:left="640"/>
        <w:rPr>
          <w:rFonts w:ascii="黑体" w:eastAsia="黑体" w:hAnsi="黑体" w:cs="黑体" w:hint="eastAsia"/>
          <w:sz w:val="24"/>
        </w:rPr>
      </w:pPr>
      <w:r>
        <w:rPr>
          <w:rFonts w:ascii="黑体" w:eastAsia="黑体" w:hAnsi="黑体" w:cs="黑体"/>
          <w:bCs/>
          <w:sz w:val="24"/>
        </w:rPr>
        <w:fldChar w:fldCharType="begin"/>
      </w:r>
      <w:r>
        <w:rPr>
          <w:rFonts w:ascii="黑体" w:eastAsia="黑体" w:hAnsi="黑体" w:cs="黑体"/>
          <w:bCs/>
          <w:sz w:val="24"/>
        </w:rPr>
        <w:instrText xml:space="preserve"> TOC \o "1-2" \h \z \u </w:instrText>
      </w:r>
      <w:r>
        <w:rPr>
          <w:rFonts w:ascii="黑体" w:eastAsia="黑体" w:hAnsi="黑体" w:cs="黑体"/>
          <w:bCs/>
          <w:sz w:val="24"/>
        </w:rPr>
        <w:fldChar w:fldCharType="separate"/>
      </w:r>
      <w:hyperlink w:anchor="_Toc11456" w:history="1">
        <w:r>
          <w:rPr>
            <w:rFonts w:ascii="黑体" w:eastAsia="黑体" w:hAnsi="黑体" w:cs="黑体" w:hint="eastAsia"/>
            <w:sz w:val="24"/>
          </w:rPr>
          <w:t>一、总则</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_Toc11456 </w:instrText>
        </w:r>
        <w:r>
          <w:rPr>
            <w:rFonts w:ascii="黑体" w:eastAsia="黑体" w:hAnsi="黑体" w:cs="黑体" w:hint="eastAsia"/>
            <w:sz w:val="24"/>
          </w:rPr>
          <w:fldChar w:fldCharType="separate"/>
        </w:r>
        <w:r>
          <w:rPr>
            <w:rFonts w:ascii="黑体" w:eastAsia="黑体" w:hAnsi="黑体" w:cs="黑体" w:hint="eastAsia"/>
            <w:sz w:val="24"/>
          </w:rPr>
          <w:t>1</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7960" w:history="1">
        <w:r>
          <w:rPr>
            <w:rFonts w:ascii="黑体" w:eastAsia="黑体" w:hAnsi="黑体" w:cs="黑体" w:hint="eastAsia"/>
            <w:sz w:val="24"/>
          </w:rPr>
          <w:t>二、基本要求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_Toc27960 </w:instrText>
        </w:r>
        <w:r>
          <w:rPr>
            <w:rFonts w:ascii="黑体" w:eastAsia="黑体" w:hAnsi="黑体" w:cs="黑体" w:hint="eastAsia"/>
            <w:sz w:val="24"/>
          </w:rPr>
          <w:fldChar w:fldCharType="separate"/>
        </w:r>
        <w:r>
          <w:rPr>
            <w:rFonts w:ascii="黑体" w:eastAsia="黑体" w:hAnsi="黑体" w:cs="黑体" w:hint="eastAsia"/>
            <w:sz w:val="24"/>
          </w:rPr>
          <w:t>1</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7062" w:history="1">
        <w:r>
          <w:rPr>
            <w:rFonts w:ascii="黑体" w:eastAsia="黑体" w:hAnsi="黑体" w:cs="黑体" w:hint="eastAsia"/>
            <w:sz w:val="24"/>
          </w:rPr>
          <w:t>（一）机构设置要求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_Toc27062 </w:instrText>
        </w:r>
        <w:r>
          <w:rPr>
            <w:rFonts w:ascii="黑体" w:eastAsia="黑体" w:hAnsi="黑体" w:cs="黑体" w:hint="eastAsia"/>
            <w:sz w:val="24"/>
          </w:rPr>
          <w:fldChar w:fldCharType="separate"/>
        </w:r>
        <w:r>
          <w:rPr>
            <w:rFonts w:ascii="黑体" w:eastAsia="黑体" w:hAnsi="黑体" w:cs="黑体" w:hint="eastAsia"/>
            <w:sz w:val="24"/>
          </w:rPr>
          <w:t>1</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9119" w:history="1">
        <w:r>
          <w:rPr>
            <w:rFonts w:ascii="黑体" w:eastAsia="黑体" w:hAnsi="黑体" w:cs="黑体" w:hint="eastAsia"/>
            <w:sz w:val="24"/>
          </w:rPr>
          <w:t>（二）机构科室设置、人员配备、设施设备配备、药品配备要求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_Toc29119 </w:instrText>
        </w:r>
        <w:r>
          <w:rPr>
            <w:rFonts w:ascii="黑体" w:eastAsia="黑体" w:hAnsi="黑体" w:cs="黑体" w:hint="eastAsia"/>
            <w:sz w:val="24"/>
          </w:rPr>
          <w:fldChar w:fldCharType="separate"/>
        </w:r>
        <w:r>
          <w:rPr>
            <w:rFonts w:ascii="黑体" w:eastAsia="黑体" w:hAnsi="黑体" w:cs="黑体" w:hint="eastAsia"/>
            <w:sz w:val="24"/>
          </w:rPr>
          <w:t>2</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31626" w:history="1">
        <w:r>
          <w:rPr>
            <w:rFonts w:ascii="黑体" w:eastAsia="黑体" w:hAnsi="黑体" w:cs="黑体" w:hint="eastAsia"/>
            <w:sz w:val="24"/>
          </w:rPr>
          <w:t>（三）服务人员资质要求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_Toc31626 </w:instrText>
        </w:r>
        <w:r>
          <w:rPr>
            <w:rFonts w:ascii="黑体" w:eastAsia="黑体" w:hAnsi="黑体" w:cs="黑体" w:hint="eastAsia"/>
            <w:sz w:val="24"/>
          </w:rPr>
          <w:fldChar w:fldCharType="separate"/>
        </w:r>
        <w:r>
          <w:rPr>
            <w:rFonts w:ascii="黑体" w:eastAsia="黑体" w:hAnsi="黑体" w:cs="黑体" w:hint="eastAsia"/>
            <w:sz w:val="24"/>
          </w:rPr>
          <w:t>2</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6923" w:history="1">
        <w:r>
          <w:rPr>
            <w:rFonts w:ascii="黑体" w:eastAsia="黑体" w:hAnsi="黑体" w:cs="黑体" w:hint="eastAsia"/>
            <w:sz w:val="24"/>
          </w:rPr>
          <w:t>（四）环境要求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_Toc26923 </w:instrText>
        </w:r>
        <w:r>
          <w:rPr>
            <w:rFonts w:ascii="黑体" w:eastAsia="黑体" w:hAnsi="黑体" w:cs="黑体" w:hint="eastAsia"/>
            <w:sz w:val="24"/>
          </w:rPr>
          <w:fldChar w:fldCharType="separate"/>
        </w:r>
        <w:r>
          <w:rPr>
            <w:rFonts w:ascii="黑体" w:eastAsia="黑体" w:hAnsi="黑体" w:cs="黑体" w:hint="eastAsia"/>
            <w:sz w:val="24"/>
          </w:rPr>
          <w:t>3</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7950" w:history="1">
        <w:r>
          <w:rPr>
            <w:rFonts w:ascii="黑体" w:eastAsia="黑体" w:hAnsi="黑体" w:cs="黑体" w:hint="eastAsia"/>
            <w:sz w:val="24"/>
          </w:rPr>
          <w:t>三、服务内容与要求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_Toc27950 </w:instrText>
        </w:r>
        <w:r>
          <w:rPr>
            <w:rFonts w:ascii="黑体" w:eastAsia="黑体" w:hAnsi="黑体" w:cs="黑体" w:hint="eastAsia"/>
            <w:sz w:val="24"/>
          </w:rPr>
          <w:fldChar w:fldCharType="separate"/>
        </w:r>
        <w:r>
          <w:rPr>
            <w:rFonts w:ascii="黑体" w:eastAsia="黑体" w:hAnsi="黑体" w:cs="黑体" w:hint="eastAsia"/>
            <w:sz w:val="24"/>
          </w:rPr>
          <w:t>4</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8830" w:history="1">
        <w:r>
          <w:rPr>
            <w:rFonts w:ascii="黑体" w:eastAsia="黑体" w:hAnsi="黑体" w:cs="黑体" w:hint="eastAsia"/>
            <w:sz w:val="24"/>
          </w:rPr>
          <w:t>（一）基本服务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_Toc28830 </w:instrText>
        </w:r>
        <w:r>
          <w:rPr>
            <w:rFonts w:ascii="黑体" w:eastAsia="黑体" w:hAnsi="黑体" w:cs="黑体" w:hint="eastAsia"/>
            <w:sz w:val="24"/>
          </w:rPr>
          <w:fldChar w:fldCharType="separate"/>
        </w:r>
        <w:r>
          <w:rPr>
            <w:rFonts w:ascii="黑体" w:eastAsia="黑体" w:hAnsi="黑体" w:cs="黑体" w:hint="eastAsia"/>
            <w:sz w:val="24"/>
          </w:rPr>
          <w:t>4</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5461" w:history="1">
        <w:r>
          <w:rPr>
            <w:rFonts w:ascii="黑体" w:eastAsia="黑体" w:hAnsi="黑体" w:cs="黑体" w:hint="eastAsia"/>
            <w:sz w:val="24"/>
          </w:rPr>
          <w:t>（二）医疗服务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_Toc5461 </w:instrText>
        </w:r>
        <w:r>
          <w:rPr>
            <w:rFonts w:ascii="黑体" w:eastAsia="黑体" w:hAnsi="黑体" w:cs="黑体" w:hint="eastAsia"/>
            <w:sz w:val="24"/>
          </w:rPr>
          <w:fldChar w:fldCharType="separate"/>
        </w:r>
        <w:r>
          <w:rPr>
            <w:rFonts w:ascii="黑体" w:eastAsia="黑体" w:hAnsi="黑体" w:cs="黑体" w:hint="eastAsia"/>
            <w:sz w:val="24"/>
          </w:rPr>
          <w:t>4</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16846" w:history="1">
        <w:r>
          <w:rPr>
            <w:rFonts w:ascii="黑体" w:eastAsia="黑体" w:hAnsi="黑体" w:cs="黑体" w:hint="eastAsia"/>
            <w:sz w:val="24"/>
          </w:rPr>
          <w:t>（三）中医药服务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_Toc16846 </w:instrText>
        </w:r>
        <w:r>
          <w:rPr>
            <w:rFonts w:ascii="黑体" w:eastAsia="黑体" w:hAnsi="黑体" w:cs="黑体" w:hint="eastAsia"/>
            <w:sz w:val="24"/>
          </w:rPr>
          <w:fldChar w:fldCharType="separate"/>
        </w:r>
        <w:r>
          <w:rPr>
            <w:rFonts w:ascii="黑体" w:eastAsia="黑体" w:hAnsi="黑体" w:cs="黑体" w:hint="eastAsia"/>
            <w:sz w:val="24"/>
          </w:rPr>
          <w:t>8</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13689" w:history="1">
        <w:r>
          <w:rPr>
            <w:rFonts w:ascii="黑体" w:eastAsia="黑体" w:hAnsi="黑体" w:cs="黑体" w:hint="eastAsia"/>
            <w:sz w:val="24"/>
          </w:rPr>
          <w:t>（四）护理服务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_Toc13689 </w:instrText>
        </w:r>
        <w:r>
          <w:rPr>
            <w:rFonts w:ascii="黑体" w:eastAsia="黑体" w:hAnsi="黑体" w:cs="黑体" w:hint="eastAsia"/>
            <w:sz w:val="24"/>
          </w:rPr>
          <w:fldChar w:fldCharType="separate"/>
        </w:r>
        <w:r>
          <w:rPr>
            <w:rFonts w:ascii="黑体" w:eastAsia="黑体" w:hAnsi="黑体" w:cs="黑体" w:hint="eastAsia"/>
            <w:sz w:val="24"/>
          </w:rPr>
          <w:t>8</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1601" w:history="1">
        <w:r>
          <w:rPr>
            <w:rFonts w:ascii="黑体" w:eastAsia="黑体" w:hAnsi="黑体" w:cs="黑体" w:hint="eastAsia"/>
            <w:sz w:val="24"/>
          </w:rPr>
          <w:t>（五）康复服务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w:instrText>
        </w:r>
        <w:r>
          <w:rPr>
            <w:rFonts w:ascii="黑体" w:eastAsia="黑体" w:hAnsi="黑体" w:cs="黑体" w:hint="eastAsia"/>
            <w:sz w:val="24"/>
          </w:rPr>
          <w:instrText xml:space="preserve">REF _Toc21601 </w:instrText>
        </w:r>
        <w:r>
          <w:rPr>
            <w:rFonts w:ascii="黑体" w:eastAsia="黑体" w:hAnsi="黑体" w:cs="黑体" w:hint="eastAsia"/>
            <w:sz w:val="24"/>
          </w:rPr>
          <w:fldChar w:fldCharType="separate"/>
        </w:r>
        <w:r>
          <w:rPr>
            <w:rFonts w:ascii="黑体" w:eastAsia="黑体" w:hAnsi="黑体" w:cs="黑体" w:hint="eastAsia"/>
            <w:sz w:val="24"/>
          </w:rPr>
          <w:t>9</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6751" w:history="1">
        <w:r>
          <w:rPr>
            <w:rFonts w:ascii="黑体" w:eastAsia="黑体" w:hAnsi="黑体" w:cs="黑体" w:hint="eastAsia"/>
            <w:sz w:val="24"/>
          </w:rPr>
          <w:t>（六）辅助服务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_Toc6751 </w:instrText>
        </w:r>
        <w:r>
          <w:rPr>
            <w:rFonts w:ascii="黑体" w:eastAsia="黑体" w:hAnsi="黑体" w:cs="黑体" w:hint="eastAsia"/>
            <w:sz w:val="24"/>
          </w:rPr>
          <w:fldChar w:fldCharType="separate"/>
        </w:r>
        <w:r>
          <w:rPr>
            <w:rFonts w:ascii="黑体" w:eastAsia="黑体" w:hAnsi="黑体" w:cs="黑体" w:hint="eastAsia"/>
            <w:sz w:val="24"/>
          </w:rPr>
          <w:t>11</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8409" w:history="1">
        <w:r>
          <w:rPr>
            <w:rFonts w:ascii="黑体" w:eastAsia="黑体" w:hAnsi="黑体" w:cs="黑体" w:hint="eastAsia"/>
            <w:sz w:val="24"/>
          </w:rPr>
          <w:t>（七）心理精神支持服务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_Toc28409 </w:instrText>
        </w:r>
        <w:r>
          <w:rPr>
            <w:rFonts w:ascii="黑体" w:eastAsia="黑体" w:hAnsi="黑体" w:cs="黑体" w:hint="eastAsia"/>
            <w:sz w:val="24"/>
          </w:rPr>
          <w:fldChar w:fldCharType="separate"/>
        </w:r>
        <w:r>
          <w:rPr>
            <w:rFonts w:ascii="黑体" w:eastAsia="黑体" w:hAnsi="黑体" w:cs="黑体" w:hint="eastAsia"/>
            <w:sz w:val="24"/>
          </w:rPr>
          <w:t>11</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4444" w:history="1">
        <w:r>
          <w:rPr>
            <w:rFonts w:ascii="黑体" w:eastAsia="黑体" w:hAnsi="黑体" w:cs="黑体" w:hint="eastAsia"/>
            <w:sz w:val="24"/>
          </w:rPr>
          <w:t>（八）失智老年人服务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_Toc4444 </w:instrText>
        </w:r>
        <w:r>
          <w:rPr>
            <w:rFonts w:ascii="黑体" w:eastAsia="黑体" w:hAnsi="黑体" w:cs="黑体" w:hint="eastAsia"/>
            <w:sz w:val="24"/>
          </w:rPr>
          <w:fldChar w:fldCharType="separate"/>
        </w:r>
        <w:r>
          <w:rPr>
            <w:rFonts w:ascii="黑体" w:eastAsia="黑体" w:hAnsi="黑体" w:cs="黑体" w:hint="eastAsia"/>
            <w:sz w:val="24"/>
          </w:rPr>
          <w:t>12</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19915" w:history="1">
        <w:r>
          <w:rPr>
            <w:rFonts w:ascii="黑体" w:eastAsia="黑体" w:hAnsi="黑体" w:cs="黑体" w:hint="eastAsia"/>
            <w:sz w:val="24"/>
          </w:rPr>
          <w:t>（九）其他要求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_Toc19915 </w:instrText>
        </w:r>
        <w:r>
          <w:rPr>
            <w:rFonts w:ascii="黑体" w:eastAsia="黑体" w:hAnsi="黑体" w:cs="黑体" w:hint="eastAsia"/>
            <w:sz w:val="24"/>
          </w:rPr>
          <w:fldChar w:fldCharType="separate"/>
        </w:r>
        <w:r>
          <w:rPr>
            <w:rFonts w:ascii="黑体" w:eastAsia="黑体" w:hAnsi="黑体" w:cs="黑体" w:hint="eastAsia"/>
            <w:sz w:val="24"/>
          </w:rPr>
          <w:t>13</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4875" w:history="1">
        <w:r>
          <w:rPr>
            <w:rFonts w:ascii="黑体" w:eastAsia="黑体" w:hAnsi="黑体" w:cs="黑体" w:hint="eastAsia"/>
            <w:sz w:val="24"/>
          </w:rPr>
          <w:t>四、服务流程与要求</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_Toc24875 </w:instrText>
        </w:r>
        <w:r>
          <w:rPr>
            <w:rFonts w:ascii="黑体" w:eastAsia="黑体" w:hAnsi="黑体" w:cs="黑体" w:hint="eastAsia"/>
            <w:sz w:val="24"/>
          </w:rPr>
          <w:fldChar w:fldCharType="separate"/>
        </w:r>
        <w:r>
          <w:rPr>
            <w:rFonts w:ascii="黑体" w:eastAsia="黑体" w:hAnsi="黑体" w:cs="黑体" w:hint="eastAsia"/>
            <w:sz w:val="24"/>
          </w:rPr>
          <w:t>16</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9361" w:history="1">
        <w:r>
          <w:rPr>
            <w:rFonts w:ascii="黑体" w:eastAsia="黑体" w:hAnsi="黑体" w:cs="黑体" w:hint="eastAsia"/>
            <w:sz w:val="24"/>
          </w:rPr>
          <w:t>（一）服务流程总则</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_Toc29361 </w:instrText>
        </w:r>
        <w:r>
          <w:rPr>
            <w:rFonts w:ascii="黑体" w:eastAsia="黑体" w:hAnsi="黑体" w:cs="黑体" w:hint="eastAsia"/>
            <w:sz w:val="24"/>
          </w:rPr>
          <w:fldChar w:fldCharType="separate"/>
        </w:r>
        <w:r>
          <w:rPr>
            <w:rFonts w:ascii="黑体" w:eastAsia="黑体" w:hAnsi="黑体" w:cs="黑体" w:hint="eastAsia"/>
            <w:sz w:val="24"/>
          </w:rPr>
          <w:t>16</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10779" w:history="1">
        <w:r>
          <w:rPr>
            <w:rFonts w:ascii="黑体" w:eastAsia="黑体" w:hAnsi="黑体" w:cs="黑体" w:hint="eastAsia"/>
            <w:sz w:val="24"/>
          </w:rPr>
          <w:t>（二）服务接待</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_Toc10779 </w:instrText>
        </w:r>
        <w:r>
          <w:rPr>
            <w:rFonts w:ascii="黑体" w:eastAsia="黑体" w:hAnsi="黑体" w:cs="黑体" w:hint="eastAsia"/>
            <w:sz w:val="24"/>
          </w:rPr>
          <w:fldChar w:fldCharType="separate"/>
        </w:r>
        <w:r>
          <w:rPr>
            <w:rFonts w:ascii="黑体" w:eastAsia="黑体" w:hAnsi="黑体" w:cs="黑体" w:hint="eastAsia"/>
            <w:sz w:val="24"/>
          </w:rPr>
          <w:t>16</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4893" w:history="1">
        <w:r>
          <w:rPr>
            <w:rFonts w:ascii="黑体" w:eastAsia="黑体" w:hAnsi="黑体" w:cs="黑体" w:hint="eastAsia"/>
            <w:sz w:val="24"/>
          </w:rPr>
          <w:t>（三）老年人入院体检</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_Toc4893 </w:instrText>
        </w:r>
        <w:r>
          <w:rPr>
            <w:rFonts w:ascii="黑体" w:eastAsia="黑体" w:hAnsi="黑体" w:cs="黑体" w:hint="eastAsia"/>
            <w:sz w:val="24"/>
          </w:rPr>
          <w:fldChar w:fldCharType="separate"/>
        </w:r>
        <w:r>
          <w:rPr>
            <w:rFonts w:ascii="黑体" w:eastAsia="黑体" w:hAnsi="黑体" w:cs="黑体" w:hint="eastAsia"/>
            <w:sz w:val="24"/>
          </w:rPr>
          <w:t>19</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8874" w:history="1">
        <w:r>
          <w:rPr>
            <w:rFonts w:ascii="黑体" w:eastAsia="黑体" w:hAnsi="黑体" w:cs="黑体" w:hint="eastAsia"/>
            <w:bCs/>
            <w:sz w:val="24"/>
          </w:rPr>
          <w:t>（四）老年护理需求评估</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_Toc28874 </w:instrText>
        </w:r>
        <w:r>
          <w:rPr>
            <w:rFonts w:ascii="黑体" w:eastAsia="黑体" w:hAnsi="黑体" w:cs="黑体" w:hint="eastAsia"/>
            <w:sz w:val="24"/>
          </w:rPr>
          <w:fldChar w:fldCharType="separate"/>
        </w:r>
        <w:r>
          <w:rPr>
            <w:rFonts w:ascii="黑体" w:eastAsia="黑体" w:hAnsi="黑体" w:cs="黑体" w:hint="eastAsia"/>
            <w:sz w:val="24"/>
          </w:rPr>
          <w:t>19</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31319" w:history="1">
        <w:r>
          <w:rPr>
            <w:rFonts w:ascii="黑体" w:eastAsia="黑体" w:hAnsi="黑体" w:cs="黑体" w:hint="eastAsia"/>
            <w:bCs/>
            <w:sz w:val="24"/>
          </w:rPr>
          <w:t>（五）老年人能力评估</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_Toc31319 </w:instrText>
        </w:r>
        <w:r>
          <w:rPr>
            <w:rFonts w:ascii="黑体" w:eastAsia="黑体" w:hAnsi="黑体" w:cs="黑体" w:hint="eastAsia"/>
            <w:sz w:val="24"/>
          </w:rPr>
          <w:fldChar w:fldCharType="separate"/>
        </w:r>
        <w:r>
          <w:rPr>
            <w:rFonts w:ascii="黑体" w:eastAsia="黑体" w:hAnsi="黑体" w:cs="黑体" w:hint="eastAsia"/>
            <w:sz w:val="24"/>
          </w:rPr>
          <w:t>19</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8641" w:history="1">
        <w:r>
          <w:rPr>
            <w:rFonts w:ascii="黑体" w:eastAsia="黑体" w:hAnsi="黑体" w:cs="黑体" w:hint="eastAsia"/>
            <w:sz w:val="24"/>
          </w:rPr>
          <w:t>（六）中医评估</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_Toc28641 </w:instrText>
        </w:r>
        <w:r>
          <w:rPr>
            <w:rFonts w:ascii="黑体" w:eastAsia="黑体" w:hAnsi="黑体" w:cs="黑体" w:hint="eastAsia"/>
            <w:sz w:val="24"/>
          </w:rPr>
          <w:fldChar w:fldCharType="separate"/>
        </w:r>
        <w:r>
          <w:rPr>
            <w:rFonts w:ascii="黑体" w:eastAsia="黑体" w:hAnsi="黑体" w:cs="黑体" w:hint="eastAsia"/>
            <w:sz w:val="24"/>
          </w:rPr>
          <w:t>20</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10982" w:history="1">
        <w:r>
          <w:rPr>
            <w:rFonts w:ascii="黑体" w:eastAsia="黑体" w:hAnsi="黑体" w:cs="黑体" w:hint="eastAsia"/>
            <w:sz w:val="24"/>
          </w:rPr>
          <w:t>（七）制定服务计划</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_Toc10982 </w:instrText>
        </w:r>
        <w:r>
          <w:rPr>
            <w:rFonts w:ascii="黑体" w:eastAsia="黑体" w:hAnsi="黑体" w:cs="黑体" w:hint="eastAsia"/>
            <w:sz w:val="24"/>
          </w:rPr>
          <w:fldChar w:fldCharType="separate"/>
        </w:r>
        <w:r>
          <w:rPr>
            <w:rFonts w:ascii="黑体" w:eastAsia="黑体" w:hAnsi="黑体" w:cs="黑体" w:hint="eastAsia"/>
            <w:sz w:val="24"/>
          </w:rPr>
          <w:t>20</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28763" w:history="1">
        <w:r>
          <w:rPr>
            <w:rFonts w:ascii="黑体" w:eastAsia="黑体" w:hAnsi="黑体" w:cs="黑体" w:hint="eastAsia"/>
            <w:sz w:val="24"/>
          </w:rPr>
          <w:t>（八）签订服务协议</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_Toc28763 </w:instrText>
        </w:r>
        <w:r>
          <w:rPr>
            <w:rFonts w:ascii="黑体" w:eastAsia="黑体" w:hAnsi="黑体" w:cs="黑体" w:hint="eastAsia"/>
            <w:sz w:val="24"/>
          </w:rPr>
          <w:fldChar w:fldCharType="separate"/>
        </w:r>
        <w:r>
          <w:rPr>
            <w:rFonts w:ascii="黑体" w:eastAsia="黑体" w:hAnsi="黑体" w:cs="黑体" w:hint="eastAsia"/>
            <w:sz w:val="24"/>
          </w:rPr>
          <w:t>20</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8222" w:history="1">
        <w:r>
          <w:rPr>
            <w:rFonts w:ascii="黑体" w:eastAsia="黑体" w:hAnsi="黑体" w:cs="黑体" w:hint="eastAsia"/>
            <w:sz w:val="24"/>
          </w:rPr>
          <w:t>（九）建立服务档案</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_Toc8222 </w:instrText>
        </w:r>
        <w:r>
          <w:rPr>
            <w:rFonts w:ascii="黑体" w:eastAsia="黑体" w:hAnsi="黑体" w:cs="黑体" w:hint="eastAsia"/>
            <w:sz w:val="24"/>
          </w:rPr>
          <w:fldChar w:fldCharType="separate"/>
        </w:r>
        <w:r>
          <w:rPr>
            <w:rFonts w:ascii="黑体" w:eastAsia="黑体" w:hAnsi="黑体" w:cs="黑体" w:hint="eastAsia"/>
            <w:sz w:val="24"/>
          </w:rPr>
          <w:t>21</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rPr>
          <w:rFonts w:ascii="黑体" w:eastAsia="黑体" w:hAnsi="黑体" w:cs="黑体" w:hint="eastAsia"/>
          <w:sz w:val="24"/>
        </w:rPr>
      </w:pPr>
      <w:hyperlink w:anchor="_Toc9569" w:history="1">
        <w:r>
          <w:rPr>
            <w:rFonts w:ascii="黑体" w:eastAsia="黑体" w:hAnsi="黑体" w:cs="黑体" w:hint="eastAsia"/>
            <w:sz w:val="24"/>
          </w:rPr>
          <w:t>（十）提供医养结合服务</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_Toc9569 </w:instrText>
        </w:r>
        <w:r>
          <w:rPr>
            <w:rFonts w:ascii="黑体" w:eastAsia="黑体" w:hAnsi="黑体" w:cs="黑体" w:hint="eastAsia"/>
            <w:sz w:val="24"/>
          </w:rPr>
          <w:fldChar w:fldCharType="separate"/>
        </w:r>
        <w:r>
          <w:rPr>
            <w:rFonts w:ascii="黑体" w:eastAsia="黑体" w:hAnsi="黑体" w:cs="黑体" w:hint="eastAsia"/>
            <w:sz w:val="24"/>
          </w:rPr>
          <w:t>21</w:t>
        </w:r>
        <w:r>
          <w:rPr>
            <w:rFonts w:ascii="黑体" w:eastAsia="黑体" w:hAnsi="黑体" w:cs="黑体" w:hint="eastAsia"/>
            <w:sz w:val="24"/>
          </w:rPr>
          <w:fldChar w:fldCharType="end"/>
        </w:r>
      </w:hyperlink>
    </w:p>
    <w:p w:rsidR="00000000" w:rsidRDefault="004853F0">
      <w:pPr>
        <w:pStyle w:val="TOC2"/>
        <w:tabs>
          <w:tab w:val="right" w:leader="dot" w:pos="8306"/>
        </w:tabs>
        <w:spacing w:line="380" w:lineRule="exact"/>
        <w:ind w:left="640"/>
      </w:pPr>
      <w:hyperlink w:anchor="_Toc22813" w:history="1">
        <w:r>
          <w:rPr>
            <w:rFonts w:ascii="黑体" w:eastAsia="黑体" w:hAnsi="黑体" w:cs="黑体" w:hint="eastAsia"/>
            <w:sz w:val="24"/>
          </w:rPr>
          <w:t>五、附录</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_Toc22813 </w:instrText>
        </w:r>
        <w:r>
          <w:rPr>
            <w:rFonts w:ascii="黑体" w:eastAsia="黑体" w:hAnsi="黑体" w:cs="黑体" w:hint="eastAsia"/>
            <w:sz w:val="24"/>
          </w:rPr>
          <w:fldChar w:fldCharType="separate"/>
        </w:r>
        <w:r>
          <w:rPr>
            <w:rFonts w:ascii="黑体" w:eastAsia="黑体" w:hAnsi="黑体" w:cs="黑体" w:hint="eastAsia"/>
            <w:sz w:val="24"/>
          </w:rPr>
          <w:t>22</w:t>
        </w:r>
        <w:r>
          <w:rPr>
            <w:rFonts w:ascii="黑体" w:eastAsia="黑体" w:hAnsi="黑体" w:cs="黑体" w:hint="eastAsia"/>
            <w:sz w:val="24"/>
          </w:rPr>
          <w:fldChar w:fldCharType="end"/>
        </w:r>
      </w:hyperlink>
    </w:p>
    <w:p w:rsidR="00000000" w:rsidRDefault="004853F0">
      <w:pPr>
        <w:pStyle w:val="TOC1"/>
        <w:tabs>
          <w:tab w:val="right" w:leader="dot" w:pos="8296"/>
        </w:tabs>
        <w:spacing w:line="380" w:lineRule="exact"/>
        <w:rPr>
          <w:rFonts w:ascii="黑体" w:eastAsia="黑体" w:hAnsi="黑体" w:cs="黑体"/>
          <w:b/>
          <w:sz w:val="21"/>
          <w:szCs w:val="21"/>
        </w:rPr>
        <w:sectPr w:rsidR="00000000">
          <w:pgSz w:w="11906" w:h="16838"/>
          <w:pgMar w:top="1440" w:right="1800" w:bottom="1440" w:left="1800" w:header="851" w:footer="992" w:gutter="0"/>
          <w:pgNumType w:start="1"/>
          <w:cols w:space="720"/>
          <w:docGrid w:type="lines" w:linePitch="312"/>
        </w:sectPr>
      </w:pPr>
      <w:r>
        <w:rPr>
          <w:rFonts w:ascii="黑体" w:eastAsia="黑体" w:hAnsi="黑体" w:cs="黑体"/>
          <w:bCs/>
        </w:rPr>
        <w:fldChar w:fldCharType="end"/>
      </w:r>
    </w:p>
    <w:p w:rsidR="00000000" w:rsidRDefault="004853F0">
      <w:pPr>
        <w:pStyle w:val="aa"/>
        <w:spacing w:line="540" w:lineRule="exact"/>
        <w:ind w:firstLineChars="196" w:firstLine="630"/>
        <w:rPr>
          <w:rFonts w:ascii="黑体" w:eastAsia="黑体" w:hAnsi="黑体"/>
        </w:rPr>
      </w:pPr>
      <w:bookmarkStart w:id="9" w:name="_Toc501720705"/>
      <w:bookmarkStart w:id="10" w:name="_Toc501010702"/>
      <w:bookmarkStart w:id="11" w:name="_Toc501027506"/>
      <w:bookmarkStart w:id="12" w:name="_Toc13647264"/>
      <w:bookmarkStart w:id="13" w:name="_Toc11456"/>
      <w:bookmarkStart w:id="14" w:name="_Toc509394363"/>
      <w:bookmarkStart w:id="15" w:name="_Toc521506489"/>
      <w:bookmarkStart w:id="16" w:name="_Toc3752_WPSOffice_Level1"/>
      <w:bookmarkStart w:id="17" w:name="_Toc1225"/>
      <w:bookmarkStart w:id="18" w:name="_Toc511381891"/>
      <w:bookmarkStart w:id="19" w:name="_Toc533865015"/>
      <w:bookmarkEnd w:id="0"/>
      <w:bookmarkEnd w:id="1"/>
      <w:bookmarkEnd w:id="2"/>
      <w:bookmarkEnd w:id="3"/>
      <w:bookmarkEnd w:id="4"/>
      <w:bookmarkEnd w:id="5"/>
      <w:bookmarkEnd w:id="6"/>
      <w:bookmarkEnd w:id="7"/>
      <w:r>
        <w:rPr>
          <w:rFonts w:ascii="黑体" w:eastAsia="黑体" w:hAnsi="黑体" w:hint="eastAsia"/>
        </w:rPr>
        <w:lastRenderedPageBreak/>
        <w:t>一、</w:t>
      </w:r>
      <w:bookmarkEnd w:id="9"/>
      <w:bookmarkEnd w:id="10"/>
      <w:bookmarkEnd w:id="11"/>
      <w:r>
        <w:rPr>
          <w:rFonts w:ascii="黑体" w:eastAsia="黑体" w:hAnsi="黑体" w:hint="eastAsia"/>
        </w:rPr>
        <w:t>总则</w:t>
      </w:r>
      <w:bookmarkEnd w:id="12"/>
      <w:bookmarkEnd w:id="13"/>
      <w:bookmarkEnd w:id="14"/>
      <w:bookmarkEnd w:id="15"/>
      <w:bookmarkEnd w:id="16"/>
      <w:bookmarkEnd w:id="17"/>
      <w:bookmarkEnd w:id="18"/>
      <w:bookmarkEnd w:id="19"/>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为适应我国医养结合机构发展需要，提高其服</w:t>
      </w:r>
      <w:r>
        <w:rPr>
          <w:rFonts w:ascii="仿宋_GB2312" w:hAnsi="宋体" w:cs="宋体" w:hint="eastAsia"/>
          <w:kern w:val="0"/>
        </w:rPr>
        <w:t>务质量，规范其服务内容，经广泛调查研究，参考相关部门相关标准规范，遵循全面性、准确性、时效性和实用性的原则，特制定本指南。</w:t>
      </w:r>
    </w:p>
    <w:p w:rsidR="00000000" w:rsidRDefault="004853F0">
      <w:pPr>
        <w:autoSpaceDE w:val="0"/>
        <w:autoSpaceDN w:val="0"/>
        <w:adjustRightInd w:val="0"/>
        <w:spacing w:line="540" w:lineRule="exact"/>
        <w:ind w:firstLineChars="200" w:firstLine="640"/>
        <w:rPr>
          <w:rFonts w:ascii="仿宋_GB2312" w:hAnsi="宋体" w:cs="宋体"/>
          <w:kern w:val="0"/>
        </w:rPr>
      </w:pPr>
      <w:r>
        <w:rPr>
          <w:rFonts w:ascii="仿宋_GB2312" w:hAnsi="宋体" w:cs="宋体" w:hint="eastAsia"/>
          <w:kern w:val="0"/>
        </w:rPr>
        <w:t>本指南适用于全国各种类型的医养结合机构。医养结合机构是指兼具医疗卫生资质和养老服务能力的医疗机构或养老机构，</w:t>
      </w:r>
      <w:r>
        <w:rPr>
          <w:rFonts w:ascii="仿宋_GB2312" w:hAnsi="宋体" w:cs="宋体"/>
          <w:kern w:val="0"/>
        </w:rPr>
        <w:t>主要包括</w:t>
      </w:r>
      <w:r>
        <w:rPr>
          <w:rFonts w:ascii="仿宋_GB2312" w:hAnsi="宋体" w:cs="宋体" w:hint="eastAsia"/>
          <w:kern w:val="0"/>
        </w:rPr>
        <w:t>养老机构</w:t>
      </w:r>
      <w:r>
        <w:rPr>
          <w:rFonts w:ascii="仿宋_GB2312" w:hAnsi="宋体" w:cs="宋体"/>
          <w:kern w:val="0"/>
        </w:rPr>
        <w:t>设立或内设医疗机构以及</w:t>
      </w:r>
      <w:r>
        <w:rPr>
          <w:rFonts w:ascii="仿宋_GB2312" w:hAnsi="宋体" w:cs="宋体" w:hint="eastAsia"/>
          <w:kern w:val="0"/>
        </w:rPr>
        <w:t>医疗机构</w:t>
      </w:r>
      <w:r>
        <w:rPr>
          <w:rFonts w:ascii="仿宋_GB2312" w:hAnsi="宋体" w:cs="宋体"/>
          <w:kern w:val="0"/>
        </w:rPr>
        <w:t>设立养老机构</w:t>
      </w:r>
      <w:r>
        <w:rPr>
          <w:rFonts w:ascii="仿宋_GB2312" w:hAnsi="宋体" w:cs="宋体" w:hint="eastAsia"/>
          <w:kern w:val="0"/>
        </w:rPr>
        <w:t>或开展养老服务两种形式。医养结合机构主要为入住机构的老年人提供养老</w:t>
      </w:r>
      <w:r>
        <w:rPr>
          <w:rFonts w:ascii="仿宋_GB2312" w:hAnsi="宋体" w:cs="宋体"/>
          <w:kern w:val="0"/>
        </w:rPr>
        <w:t>、</w:t>
      </w:r>
      <w:r>
        <w:rPr>
          <w:rFonts w:ascii="仿宋_GB2312" w:hAnsi="宋体" w:cs="宋体" w:hint="eastAsia"/>
          <w:kern w:val="0"/>
        </w:rPr>
        <w:t>医疗、护理、康复、辅助与</w:t>
      </w:r>
      <w:r>
        <w:rPr>
          <w:rFonts w:ascii="仿宋_GB2312" w:hAnsi="宋体" w:cs="宋体"/>
          <w:kern w:val="0"/>
        </w:rPr>
        <w:t>心理精神支持</w:t>
      </w:r>
      <w:r>
        <w:rPr>
          <w:rFonts w:ascii="仿宋_GB2312" w:hAnsi="宋体" w:cs="宋体" w:hint="eastAsia"/>
          <w:kern w:val="0"/>
        </w:rPr>
        <w:t>等服务。医养结合机构所提供的医疗卫生服务、养老服务应当分别适用现行医疗卫生服务、养老服务的规范、标准和管理规定。</w:t>
      </w:r>
    </w:p>
    <w:p w:rsidR="00000000" w:rsidRDefault="004853F0">
      <w:pPr>
        <w:autoSpaceDE w:val="0"/>
        <w:autoSpaceDN w:val="0"/>
        <w:adjustRightInd w:val="0"/>
        <w:spacing w:line="540" w:lineRule="exact"/>
        <w:ind w:firstLineChars="200" w:firstLine="640"/>
        <w:rPr>
          <w:rFonts w:ascii="仿宋_GB2312" w:hAnsi="宋体" w:cs="宋体"/>
          <w:kern w:val="0"/>
        </w:rPr>
      </w:pPr>
      <w:r>
        <w:rPr>
          <w:rFonts w:ascii="仿宋_GB2312" w:hAnsi="宋体" w:cs="宋体" w:hint="eastAsia"/>
          <w:kern w:val="0"/>
        </w:rPr>
        <w:t>本指</w:t>
      </w:r>
      <w:r>
        <w:rPr>
          <w:rFonts w:ascii="仿宋_GB2312" w:hAnsi="宋体" w:cs="宋体" w:hint="eastAsia"/>
          <w:kern w:val="0"/>
        </w:rPr>
        <w:t>南对医养结合机构应当提供的服务内容和服务要求作出了规范。服务内容根据目前我国大部分医养结合机构的服务能力和老年人需求确定，医养结合机构可以根据机构资质与服务能力拓展服务内容。</w:t>
      </w:r>
    </w:p>
    <w:p w:rsidR="00000000" w:rsidRDefault="004853F0">
      <w:pPr>
        <w:autoSpaceDE w:val="0"/>
        <w:autoSpaceDN w:val="0"/>
        <w:adjustRightInd w:val="0"/>
        <w:spacing w:line="540" w:lineRule="exact"/>
        <w:ind w:firstLineChars="200" w:firstLine="640"/>
        <w:jc w:val="left"/>
        <w:rPr>
          <w:rFonts w:ascii="仿宋_GB2312" w:hAnsi="宋体" w:cs="宋体"/>
          <w:kern w:val="0"/>
        </w:rPr>
      </w:pPr>
      <w:r>
        <w:rPr>
          <w:rFonts w:ascii="仿宋_GB2312" w:hAnsi="宋体" w:cs="宋体" w:hint="eastAsia"/>
          <w:kern w:val="0"/>
        </w:rPr>
        <w:t>本指南的主要内容包括：基本要求、服务内容与要求、服务流程与要求。</w:t>
      </w:r>
    </w:p>
    <w:p w:rsidR="00000000" w:rsidRDefault="004853F0">
      <w:pPr>
        <w:pStyle w:val="aa"/>
        <w:spacing w:line="540" w:lineRule="exact"/>
        <w:ind w:firstLineChars="196" w:firstLine="630"/>
        <w:rPr>
          <w:rFonts w:ascii="黑体" w:eastAsia="黑体" w:hAnsi="黑体"/>
        </w:rPr>
      </w:pPr>
      <w:bookmarkStart w:id="20" w:name="_Toc501720715"/>
      <w:bookmarkStart w:id="21" w:name="_Toc511381896"/>
      <w:bookmarkStart w:id="22" w:name="_Toc501027510"/>
      <w:bookmarkStart w:id="23" w:name="_Toc509394368"/>
      <w:bookmarkStart w:id="24" w:name="_Toc501010706"/>
      <w:bookmarkStart w:id="25" w:name="_Toc7351_WPSOffice_Level1"/>
      <w:bookmarkStart w:id="26" w:name="_Toc27960"/>
      <w:bookmarkStart w:id="27" w:name="_Toc533865016"/>
      <w:bookmarkStart w:id="28" w:name="_Toc6929"/>
      <w:bookmarkStart w:id="29" w:name="_Toc521506493"/>
      <w:bookmarkStart w:id="30" w:name="_Toc13647265"/>
      <w:r>
        <w:rPr>
          <w:rFonts w:ascii="黑体" w:eastAsia="黑体" w:hAnsi="黑体" w:hint="eastAsia"/>
        </w:rPr>
        <w:t>二、</w:t>
      </w:r>
      <w:bookmarkStart w:id="31" w:name="_Toc501720716"/>
      <w:bookmarkStart w:id="32" w:name="_Toc501027511"/>
      <w:bookmarkStart w:id="33" w:name="_Toc509394369"/>
      <w:bookmarkStart w:id="34" w:name="_Toc511381897"/>
      <w:bookmarkStart w:id="35" w:name="_Toc501010707"/>
      <w:bookmarkEnd w:id="20"/>
      <w:bookmarkEnd w:id="21"/>
      <w:bookmarkEnd w:id="22"/>
      <w:bookmarkEnd w:id="23"/>
      <w:bookmarkEnd w:id="24"/>
      <w:r>
        <w:rPr>
          <w:rFonts w:ascii="黑体" w:eastAsia="黑体" w:hAnsi="黑体" w:hint="eastAsia"/>
        </w:rPr>
        <w:t>基本要求</w:t>
      </w:r>
      <w:bookmarkEnd w:id="25"/>
      <w:bookmarkEnd w:id="26"/>
      <w:bookmarkEnd w:id="27"/>
      <w:bookmarkEnd w:id="28"/>
      <w:bookmarkEnd w:id="29"/>
      <w:bookmarkEnd w:id="30"/>
      <w:bookmarkEnd w:id="31"/>
      <w:bookmarkEnd w:id="32"/>
      <w:bookmarkEnd w:id="33"/>
      <w:bookmarkEnd w:id="34"/>
      <w:bookmarkEnd w:id="35"/>
    </w:p>
    <w:p w:rsidR="00000000" w:rsidRDefault="004853F0">
      <w:pPr>
        <w:pStyle w:val="aa"/>
        <w:spacing w:line="540" w:lineRule="exact"/>
        <w:ind w:firstLineChars="196" w:firstLine="630"/>
        <w:rPr>
          <w:rFonts w:hint="eastAsia"/>
        </w:rPr>
      </w:pPr>
      <w:bookmarkStart w:id="36" w:name="_Toc27062"/>
      <w:bookmarkStart w:id="37" w:name="_Toc29070"/>
      <w:bookmarkStart w:id="38" w:name="_Toc521506494"/>
      <w:bookmarkStart w:id="39" w:name="_Toc533865017"/>
      <w:bookmarkStart w:id="40" w:name="_Toc13647266"/>
      <w:r>
        <w:rPr>
          <w:rFonts w:hint="eastAsia"/>
        </w:rPr>
        <w:t>（一）机构设置要求</w:t>
      </w:r>
      <w:bookmarkEnd w:id="36"/>
      <w:bookmarkEnd w:id="37"/>
      <w:bookmarkEnd w:id="38"/>
      <w:bookmarkEnd w:id="39"/>
      <w:bookmarkEnd w:id="40"/>
    </w:p>
    <w:p w:rsidR="00000000" w:rsidRDefault="004853F0">
      <w:pPr>
        <w:spacing w:line="540" w:lineRule="exact"/>
        <w:ind w:firstLineChars="200" w:firstLine="640"/>
        <w:rPr>
          <w:rFonts w:ascii="仿宋_GB2312" w:hAnsi="华文仿宋"/>
        </w:rPr>
      </w:pPr>
      <w:r>
        <w:rPr>
          <w:rFonts w:ascii="仿宋_GB2312" w:hAnsi="华文仿宋" w:hint="eastAsia"/>
        </w:rPr>
        <w:t>1</w:t>
      </w:r>
      <w:r>
        <w:rPr>
          <w:rFonts w:ascii="仿宋_GB2312" w:hAnsi="华文仿宋" w:hint="eastAsia"/>
        </w:rPr>
        <w:t>．应当具备医疗机构执业许可或在卫生健康行政部门（含中医药主管部门，下同）进行备案，并在民政部门进行养老机构登记备案。</w:t>
      </w:r>
    </w:p>
    <w:p w:rsidR="00000000" w:rsidRDefault="004853F0">
      <w:pPr>
        <w:spacing w:line="540" w:lineRule="exact"/>
        <w:ind w:firstLineChars="200" w:firstLine="640"/>
        <w:rPr>
          <w:rFonts w:ascii="仿宋_GB2312" w:hAnsi="华文仿宋"/>
        </w:rPr>
      </w:pPr>
      <w:r>
        <w:rPr>
          <w:rFonts w:ascii="仿宋_GB2312" w:hAnsi="华文仿宋" w:hint="eastAsia"/>
        </w:rPr>
        <w:lastRenderedPageBreak/>
        <w:t>2</w:t>
      </w:r>
      <w:r>
        <w:rPr>
          <w:rFonts w:ascii="仿宋_GB2312" w:hAnsi="华文仿宋" w:hint="eastAsia"/>
        </w:rPr>
        <w:t>．提供餐饮服务的医养结合机构，应当持有食品经营许可证。</w:t>
      </w:r>
    </w:p>
    <w:p w:rsidR="00000000" w:rsidRDefault="004853F0">
      <w:pPr>
        <w:pStyle w:val="aa"/>
        <w:spacing w:line="540" w:lineRule="exact"/>
        <w:ind w:firstLineChars="196" w:firstLine="630"/>
        <w:rPr>
          <w:rFonts w:hint="eastAsia"/>
        </w:rPr>
      </w:pPr>
      <w:bookmarkStart w:id="41" w:name="_Toc3144"/>
      <w:bookmarkStart w:id="42" w:name="_Toc521506495"/>
      <w:bookmarkStart w:id="43" w:name="_Toc533865018"/>
      <w:bookmarkStart w:id="44" w:name="_Toc13647267"/>
      <w:bookmarkStart w:id="45" w:name="_Toc29119"/>
      <w:r>
        <w:rPr>
          <w:rFonts w:hint="eastAsia"/>
        </w:rPr>
        <w:t>（二）机构科室设置、人员配备、设施设备配备、药品配备要求</w:t>
      </w:r>
      <w:bookmarkEnd w:id="41"/>
      <w:bookmarkEnd w:id="42"/>
      <w:bookmarkEnd w:id="43"/>
      <w:bookmarkEnd w:id="44"/>
      <w:bookmarkEnd w:id="45"/>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1</w:t>
      </w:r>
      <w:r>
        <w:rPr>
          <w:rFonts w:ascii="仿宋_GB2312" w:hAnsi="宋体" w:cs="宋体" w:hint="eastAsia"/>
          <w:kern w:val="0"/>
        </w:rPr>
        <w:t>．医养结合机构中的医疗机构，其科室设置、人员配备、设施设备配备、药品配备应</w:t>
      </w:r>
      <w:r>
        <w:rPr>
          <w:rFonts w:ascii="仿宋_GB2312" w:hAnsi="华文仿宋" w:hint="eastAsia"/>
        </w:rPr>
        <w:t>当</w:t>
      </w:r>
      <w:r>
        <w:rPr>
          <w:rFonts w:ascii="仿宋_GB2312" w:hAnsi="宋体" w:cs="宋体" w:hint="eastAsia"/>
          <w:kern w:val="0"/>
        </w:rPr>
        <w:t>根据医疗机构的类型，相应地符合《医疗机构基本标准（试行）》、《康复医院基本标准（</w:t>
      </w:r>
      <w:r>
        <w:rPr>
          <w:rFonts w:ascii="仿宋_GB2312" w:hAnsi="宋体" w:cs="宋体" w:hint="eastAsia"/>
          <w:kern w:val="0"/>
        </w:rPr>
        <w:t>2012</w:t>
      </w:r>
      <w:r>
        <w:rPr>
          <w:rFonts w:ascii="仿宋_GB2312" w:hAnsi="宋体" w:cs="宋体" w:hint="eastAsia"/>
          <w:kern w:val="0"/>
        </w:rPr>
        <w:t>版）》、《护理院基本标准</w:t>
      </w:r>
      <w:r>
        <w:rPr>
          <w:rFonts w:ascii="仿宋_GB2312" w:hAnsi="宋体" w:cs="宋体" w:hint="eastAsia"/>
          <w:kern w:val="0"/>
        </w:rPr>
        <w:t>(2011</w:t>
      </w:r>
      <w:r>
        <w:rPr>
          <w:rFonts w:ascii="仿宋_GB2312" w:hAnsi="宋体" w:cs="宋体" w:hint="eastAsia"/>
          <w:kern w:val="0"/>
        </w:rPr>
        <w:t>版</w:t>
      </w:r>
      <w:r>
        <w:rPr>
          <w:rFonts w:ascii="仿宋_GB2312" w:hAnsi="宋体" w:cs="宋体" w:hint="eastAsia"/>
          <w:kern w:val="0"/>
        </w:rPr>
        <w:t>)</w:t>
      </w:r>
      <w:r>
        <w:rPr>
          <w:rFonts w:ascii="仿宋_GB2312" w:hAnsi="宋体" w:cs="宋体" w:hint="eastAsia"/>
          <w:kern w:val="0"/>
        </w:rPr>
        <w:t>》、《护理中心基本标准（试行）》、《康复医疗中心基本标准（试行）》、《安宁疗护中心基本标准（试行）》、《养老机构医务室基本标准</w:t>
      </w:r>
      <w:r>
        <w:rPr>
          <w:rFonts w:ascii="仿宋_GB2312" w:hAnsi="宋体" w:cs="宋体" w:hint="eastAsia"/>
          <w:kern w:val="0"/>
        </w:rPr>
        <w:t>(</w:t>
      </w:r>
      <w:r>
        <w:rPr>
          <w:rFonts w:ascii="仿宋_GB2312" w:hAnsi="宋体" w:cs="宋体" w:hint="eastAsia"/>
          <w:kern w:val="0"/>
        </w:rPr>
        <w:t>试行</w:t>
      </w:r>
      <w:r>
        <w:rPr>
          <w:rFonts w:ascii="仿宋_GB2312" w:hAnsi="宋体" w:cs="宋体" w:hint="eastAsia"/>
          <w:kern w:val="0"/>
        </w:rPr>
        <w:t>)</w:t>
      </w:r>
      <w:r>
        <w:rPr>
          <w:rFonts w:ascii="仿宋_GB2312" w:hAnsi="宋体" w:cs="宋体" w:hint="eastAsia"/>
          <w:kern w:val="0"/>
        </w:rPr>
        <w:t>》、《养老机构护理站基本标准</w:t>
      </w:r>
      <w:r>
        <w:rPr>
          <w:rFonts w:ascii="仿宋_GB2312" w:hAnsi="宋体" w:cs="宋体" w:hint="eastAsia"/>
          <w:kern w:val="0"/>
        </w:rPr>
        <w:t>(</w:t>
      </w:r>
      <w:r>
        <w:rPr>
          <w:rFonts w:ascii="仿宋_GB2312" w:hAnsi="宋体" w:cs="宋体" w:hint="eastAsia"/>
          <w:kern w:val="0"/>
        </w:rPr>
        <w:t>试行</w:t>
      </w:r>
      <w:r>
        <w:rPr>
          <w:rFonts w:ascii="仿宋_GB2312" w:hAnsi="宋体" w:cs="宋体" w:hint="eastAsia"/>
          <w:kern w:val="0"/>
        </w:rPr>
        <w:t>)</w:t>
      </w:r>
      <w:r>
        <w:rPr>
          <w:rFonts w:ascii="仿宋_GB2312" w:hAnsi="宋体" w:cs="宋体" w:hint="eastAsia"/>
          <w:kern w:val="0"/>
        </w:rPr>
        <w:t>》、《诊所基本标准》、《中医诊所基本标准》、《中医（综合）诊所基本标准》、《中西医结合诊所基本标准》等各类医疗机构基本标准的要求。</w:t>
      </w:r>
    </w:p>
    <w:p w:rsidR="00000000" w:rsidRDefault="004853F0">
      <w:pPr>
        <w:spacing w:line="540" w:lineRule="exact"/>
        <w:ind w:firstLineChars="200" w:firstLine="640"/>
        <w:rPr>
          <w:rFonts w:ascii="仿宋_GB2312" w:hAnsi="宋体" w:cs="宋体"/>
          <w:strike/>
          <w:color w:val="FF0000"/>
          <w:kern w:val="0"/>
        </w:rPr>
      </w:pPr>
      <w:r>
        <w:rPr>
          <w:rFonts w:ascii="仿宋_GB2312" w:hAnsi="宋体" w:cs="宋体" w:hint="eastAsia"/>
          <w:kern w:val="0"/>
        </w:rPr>
        <w:t>2</w:t>
      </w:r>
      <w:r>
        <w:rPr>
          <w:rFonts w:ascii="仿宋_GB2312" w:hAnsi="宋体" w:cs="宋体" w:hint="eastAsia"/>
          <w:kern w:val="0"/>
        </w:rPr>
        <w:t>．医</w:t>
      </w:r>
      <w:r>
        <w:rPr>
          <w:rFonts w:ascii="仿宋_GB2312" w:hAnsi="宋体" w:cs="宋体" w:hint="eastAsia"/>
          <w:kern w:val="0"/>
        </w:rPr>
        <w:t>养结合机构中的养老机构，在设施设备配备方面适用《养老机构基本规范》（</w:t>
      </w:r>
      <w:r>
        <w:rPr>
          <w:rFonts w:ascii="仿宋_GB2312" w:hAnsi="宋体" w:cs="宋体" w:hint="eastAsia"/>
          <w:kern w:val="0"/>
        </w:rPr>
        <w:t>GB/T 29353</w:t>
      </w:r>
      <w:r>
        <w:rPr>
          <w:rFonts w:ascii="仿宋_GB2312" w:hAnsi="宋体" w:cs="宋体" w:hint="eastAsia"/>
          <w:kern w:val="0"/>
        </w:rPr>
        <w:t>）、《养老机构服务质量基本规范》（</w:t>
      </w:r>
      <w:r>
        <w:rPr>
          <w:rFonts w:ascii="仿宋_GB2312" w:hAnsi="宋体" w:cs="宋体" w:hint="eastAsia"/>
          <w:kern w:val="0"/>
        </w:rPr>
        <w:t>GB/T 35796</w:t>
      </w:r>
      <w:r>
        <w:rPr>
          <w:rFonts w:ascii="仿宋_GB2312" w:hAnsi="宋体" w:cs="宋体" w:hint="eastAsia"/>
          <w:kern w:val="0"/>
        </w:rPr>
        <w:t>）、《老年人照料设施建筑设计标准》（</w:t>
      </w:r>
      <w:r>
        <w:rPr>
          <w:rFonts w:ascii="仿宋_GB2312" w:hAnsi="宋体" w:cs="宋体" w:hint="eastAsia"/>
          <w:kern w:val="0"/>
        </w:rPr>
        <w:t>JGJ450</w:t>
      </w:r>
      <w:r>
        <w:rPr>
          <w:rFonts w:ascii="仿宋_GB2312" w:hAnsi="宋体" w:cs="宋体" w:hint="eastAsia"/>
          <w:kern w:val="0"/>
        </w:rPr>
        <w:t>）等国家和行业标准的要求，提供康复服务的医养结合机构应</w:t>
      </w:r>
      <w:r>
        <w:rPr>
          <w:rFonts w:ascii="仿宋_GB2312" w:hAnsi="华文仿宋" w:hint="eastAsia"/>
        </w:rPr>
        <w:t>当</w:t>
      </w:r>
      <w:r>
        <w:rPr>
          <w:rFonts w:ascii="仿宋_GB2312" w:hAnsi="宋体" w:cs="宋体"/>
          <w:kern w:val="0"/>
        </w:rPr>
        <w:t>配备</w:t>
      </w:r>
      <w:r>
        <w:rPr>
          <w:rFonts w:ascii="仿宋_GB2312" w:hAnsi="宋体" w:cs="宋体" w:hint="eastAsia"/>
          <w:kern w:val="0"/>
        </w:rPr>
        <w:t>老年人</w:t>
      </w:r>
      <w:r>
        <w:rPr>
          <w:rFonts w:ascii="仿宋_GB2312" w:hAnsi="宋体" w:cs="宋体"/>
          <w:kern w:val="0"/>
        </w:rPr>
        <w:t>常用的康复器具</w:t>
      </w:r>
      <w:r>
        <w:rPr>
          <w:rFonts w:ascii="仿宋_GB2312" w:hAnsi="宋体" w:cs="宋体" w:hint="eastAsia"/>
          <w:kern w:val="0"/>
        </w:rPr>
        <w:t>。</w:t>
      </w:r>
    </w:p>
    <w:p w:rsidR="00000000" w:rsidRDefault="004853F0">
      <w:pPr>
        <w:pStyle w:val="aa"/>
        <w:spacing w:line="540" w:lineRule="exact"/>
        <w:ind w:firstLineChars="196" w:firstLine="630"/>
      </w:pPr>
      <w:bookmarkStart w:id="46" w:name="_Toc31626"/>
      <w:bookmarkStart w:id="47" w:name="_Toc521506497"/>
      <w:bookmarkStart w:id="48" w:name="_Toc533865020"/>
      <w:bookmarkStart w:id="49" w:name="_Toc9739"/>
      <w:bookmarkStart w:id="50" w:name="_Toc13647268"/>
      <w:r>
        <w:rPr>
          <w:rFonts w:hint="eastAsia"/>
        </w:rPr>
        <w:t>（三）服务人员资质要求</w:t>
      </w:r>
      <w:bookmarkEnd w:id="46"/>
      <w:bookmarkEnd w:id="47"/>
      <w:bookmarkEnd w:id="48"/>
      <w:bookmarkEnd w:id="49"/>
      <w:bookmarkEnd w:id="50"/>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1</w:t>
      </w:r>
      <w:r>
        <w:rPr>
          <w:rFonts w:ascii="仿宋_GB2312" w:hAnsi="宋体" w:cs="宋体" w:hint="eastAsia"/>
          <w:kern w:val="0"/>
        </w:rPr>
        <w:t>．医护人员应</w:t>
      </w:r>
      <w:r>
        <w:rPr>
          <w:rFonts w:ascii="仿宋_GB2312" w:hAnsi="华文仿宋" w:hint="eastAsia"/>
        </w:rPr>
        <w:t>当</w:t>
      </w:r>
      <w:r>
        <w:rPr>
          <w:rFonts w:ascii="仿宋_GB2312" w:hAnsi="宋体" w:cs="宋体" w:hint="eastAsia"/>
          <w:kern w:val="0"/>
        </w:rPr>
        <w:t>持有相关部门颁发的执业资格证书，并符合国家相关规定和行业规范对执业资质和条件的要求。</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2</w:t>
      </w:r>
      <w:r>
        <w:rPr>
          <w:rFonts w:ascii="仿宋_GB2312" w:hAnsi="宋体" w:cs="宋体" w:hint="eastAsia"/>
          <w:kern w:val="0"/>
        </w:rPr>
        <w:t>．医疗护理员、养老护理员应</w:t>
      </w:r>
      <w:r>
        <w:rPr>
          <w:rFonts w:ascii="仿宋_GB2312" w:hAnsi="华文仿宋" w:hint="eastAsia"/>
        </w:rPr>
        <w:t>当</w:t>
      </w:r>
      <w:r>
        <w:rPr>
          <w:rFonts w:ascii="仿宋_GB2312" w:hAnsi="宋体" w:cs="宋体" w:hint="eastAsia"/>
          <w:kern w:val="0"/>
        </w:rPr>
        <w:t>经相关培训合格后上岗。</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lastRenderedPageBreak/>
        <w:t>3</w:t>
      </w:r>
      <w:r>
        <w:rPr>
          <w:rFonts w:ascii="仿宋_GB2312" w:hAnsi="宋体" w:cs="宋体" w:hint="eastAsia"/>
          <w:kern w:val="0"/>
        </w:rPr>
        <w:t>．根据服务需要聘请的康复治疗师、公共营养师、心理咨询师、</w:t>
      </w:r>
      <w:r>
        <w:rPr>
          <w:rFonts w:ascii="仿宋_GB2312" w:hAnsi="宋体" w:cs="宋体" w:hint="eastAsia"/>
          <w:kern w:val="0"/>
        </w:rPr>
        <w:t>社会工作者等相关人员应</w:t>
      </w:r>
      <w:r>
        <w:rPr>
          <w:rFonts w:ascii="仿宋_GB2312" w:hAnsi="华文仿宋" w:hint="eastAsia"/>
        </w:rPr>
        <w:t>当</w:t>
      </w:r>
      <w:r>
        <w:rPr>
          <w:rFonts w:ascii="仿宋_GB2312" w:hAnsi="宋体" w:cs="宋体" w:hint="eastAsia"/>
          <w:kern w:val="0"/>
        </w:rPr>
        <w:t>持有相关部门颁发的资格证书。</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4</w:t>
      </w:r>
      <w:r>
        <w:rPr>
          <w:rFonts w:ascii="仿宋_GB2312" w:hAnsi="宋体" w:cs="宋体" w:hint="eastAsia"/>
          <w:kern w:val="0"/>
        </w:rPr>
        <w:t>．餐饮工作人员应</w:t>
      </w:r>
      <w:r>
        <w:rPr>
          <w:rFonts w:ascii="仿宋_GB2312" w:hAnsi="华文仿宋" w:hint="eastAsia"/>
        </w:rPr>
        <w:t>当</w:t>
      </w:r>
      <w:r>
        <w:rPr>
          <w:rFonts w:ascii="仿宋_GB2312" w:hAnsi="宋体" w:cs="宋体" w:hint="eastAsia"/>
          <w:kern w:val="0"/>
        </w:rPr>
        <w:t>持有</w:t>
      </w:r>
      <w:r>
        <w:rPr>
          <w:rFonts w:ascii="仿宋_GB2312" w:hAnsi="宋体" w:cs="宋体" w:hint="eastAsia"/>
          <w:kern w:val="0"/>
        </w:rPr>
        <w:t>A</w:t>
      </w:r>
      <w:r>
        <w:rPr>
          <w:rFonts w:ascii="仿宋_GB2312" w:hAnsi="宋体" w:cs="宋体" w:hint="eastAsia"/>
          <w:kern w:val="0"/>
        </w:rPr>
        <w:t>类健康证。</w:t>
      </w:r>
    </w:p>
    <w:p w:rsidR="00000000" w:rsidRDefault="004853F0">
      <w:pPr>
        <w:pStyle w:val="aa"/>
        <w:spacing w:line="540" w:lineRule="exact"/>
        <w:ind w:firstLineChars="196" w:firstLine="630"/>
      </w:pPr>
      <w:bookmarkStart w:id="51" w:name="_Toc13647269"/>
      <w:bookmarkStart w:id="52" w:name="_Toc26923"/>
      <w:bookmarkStart w:id="53" w:name="_Toc533865021"/>
      <w:bookmarkStart w:id="54" w:name="_Toc5217"/>
      <w:r>
        <w:rPr>
          <w:rFonts w:hint="eastAsia"/>
        </w:rPr>
        <w:t>（四）环境要求</w:t>
      </w:r>
      <w:bookmarkEnd w:id="51"/>
      <w:bookmarkEnd w:id="52"/>
      <w:bookmarkEnd w:id="53"/>
      <w:bookmarkEnd w:id="54"/>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1</w:t>
      </w:r>
      <w:r>
        <w:rPr>
          <w:rFonts w:ascii="仿宋_GB2312" w:hAnsi="宋体" w:cs="宋体" w:hint="eastAsia"/>
          <w:kern w:val="0"/>
        </w:rPr>
        <w:t>．新建的医养结合机构建筑设计应</w:t>
      </w:r>
      <w:r>
        <w:rPr>
          <w:rFonts w:ascii="仿宋_GB2312" w:hAnsi="华文仿宋" w:hint="eastAsia"/>
        </w:rPr>
        <w:t>当</w:t>
      </w:r>
      <w:r>
        <w:rPr>
          <w:rFonts w:ascii="仿宋_GB2312" w:hAnsi="宋体" w:cs="宋体" w:hint="eastAsia"/>
          <w:kern w:val="0"/>
        </w:rPr>
        <w:t>符合《老年人照料设施建筑设计标准》（</w:t>
      </w:r>
      <w:r>
        <w:rPr>
          <w:rFonts w:ascii="仿宋_GB2312" w:hAnsi="宋体" w:cs="宋体"/>
          <w:kern w:val="0"/>
        </w:rPr>
        <w:t>JGJ450</w:t>
      </w:r>
      <w:r>
        <w:rPr>
          <w:rFonts w:ascii="仿宋_GB2312" w:hAnsi="宋体" w:cs="宋体" w:hint="eastAsia"/>
          <w:kern w:val="0"/>
        </w:rPr>
        <w:t>）的要求。</w:t>
      </w:r>
    </w:p>
    <w:p w:rsidR="00000000" w:rsidRDefault="004853F0">
      <w:pPr>
        <w:spacing w:line="540" w:lineRule="exact"/>
        <w:ind w:firstLineChars="200" w:firstLine="640"/>
        <w:rPr>
          <w:rFonts w:ascii="仿宋_GB2312" w:hAnsi="宋体" w:cs="宋体"/>
          <w:kern w:val="0"/>
        </w:rPr>
      </w:pPr>
      <w:r>
        <w:rPr>
          <w:rFonts w:ascii="仿宋_GB2312" w:hAnsi="宋体" w:cs="宋体"/>
          <w:kern w:val="0"/>
        </w:rPr>
        <w:t>2</w:t>
      </w:r>
      <w:r>
        <w:rPr>
          <w:rFonts w:ascii="仿宋_GB2312" w:hAnsi="宋体" w:cs="宋体" w:hint="eastAsia"/>
          <w:kern w:val="0"/>
        </w:rPr>
        <w:t>．医养结合机构建筑应</w:t>
      </w:r>
      <w:r>
        <w:rPr>
          <w:rFonts w:ascii="仿宋_GB2312" w:hAnsi="华文仿宋" w:hint="eastAsia"/>
        </w:rPr>
        <w:t>当</w:t>
      </w:r>
      <w:r>
        <w:rPr>
          <w:rFonts w:ascii="仿宋_GB2312" w:hAnsi="宋体" w:cs="宋体" w:hint="eastAsia"/>
          <w:kern w:val="0"/>
        </w:rPr>
        <w:t>符合消防部门相关要求，配备消防设施设备。消防灭火器的配备应</w:t>
      </w:r>
      <w:r>
        <w:rPr>
          <w:rFonts w:ascii="仿宋_GB2312" w:hAnsi="华文仿宋" w:hint="eastAsia"/>
        </w:rPr>
        <w:t>当</w:t>
      </w:r>
      <w:r>
        <w:rPr>
          <w:rFonts w:ascii="仿宋_GB2312" w:hAnsi="宋体" w:cs="宋体" w:hint="eastAsia"/>
          <w:kern w:val="0"/>
        </w:rPr>
        <w:t>符合《建筑灭火器配置设计规范》（</w:t>
      </w:r>
      <w:r>
        <w:rPr>
          <w:rFonts w:ascii="仿宋_GB2312" w:hAnsi="宋体" w:cs="宋体" w:hint="eastAsia"/>
          <w:kern w:val="0"/>
        </w:rPr>
        <w:t>GB 50140</w:t>
      </w:r>
      <w:r>
        <w:rPr>
          <w:rFonts w:ascii="仿宋_GB2312" w:hAnsi="宋体" w:cs="宋体" w:hint="eastAsia"/>
          <w:kern w:val="0"/>
        </w:rPr>
        <w:t>）的规定。</w:t>
      </w:r>
    </w:p>
    <w:p w:rsidR="00000000" w:rsidRDefault="004853F0">
      <w:pPr>
        <w:spacing w:line="540" w:lineRule="exact"/>
        <w:ind w:firstLineChars="200" w:firstLine="640"/>
        <w:rPr>
          <w:rFonts w:ascii="仿宋_GB2312" w:hAnsi="宋体" w:cs="宋体"/>
          <w:kern w:val="0"/>
        </w:rPr>
      </w:pPr>
      <w:r>
        <w:rPr>
          <w:rFonts w:ascii="仿宋_GB2312" w:hAnsi="宋体" w:cs="宋体"/>
          <w:kern w:val="0"/>
        </w:rPr>
        <w:t>3</w:t>
      </w:r>
      <w:r>
        <w:rPr>
          <w:rFonts w:ascii="仿宋_GB2312" w:hAnsi="宋体" w:cs="宋体" w:hint="eastAsia"/>
          <w:kern w:val="0"/>
        </w:rPr>
        <w:t>．室内空气适用《室内空气质量标准》（</w:t>
      </w:r>
      <w:r>
        <w:rPr>
          <w:rFonts w:ascii="仿宋_GB2312" w:hAnsi="宋体" w:cs="宋体" w:hint="eastAsia"/>
          <w:kern w:val="0"/>
        </w:rPr>
        <w:t>GB/T 18883</w:t>
      </w:r>
      <w:r>
        <w:rPr>
          <w:rFonts w:ascii="仿宋_GB2312" w:hAnsi="宋体" w:cs="宋体" w:hint="eastAsia"/>
          <w:kern w:val="0"/>
        </w:rPr>
        <w:t>）的要求；环境噪声应</w:t>
      </w:r>
      <w:r>
        <w:rPr>
          <w:rFonts w:ascii="仿宋_GB2312" w:hAnsi="华文仿宋" w:hint="eastAsia"/>
        </w:rPr>
        <w:t>当</w:t>
      </w:r>
      <w:r>
        <w:rPr>
          <w:rFonts w:ascii="仿宋_GB2312" w:hAnsi="宋体" w:cs="宋体" w:hint="eastAsia"/>
          <w:kern w:val="0"/>
        </w:rPr>
        <w:t>符合《声环境质量标准》（</w:t>
      </w:r>
      <w:r>
        <w:rPr>
          <w:rFonts w:ascii="仿宋_GB2312" w:hAnsi="宋体" w:cs="宋体" w:hint="eastAsia"/>
          <w:kern w:val="0"/>
        </w:rPr>
        <w:t>GB 3096</w:t>
      </w:r>
      <w:r>
        <w:rPr>
          <w:rFonts w:ascii="仿宋_GB2312" w:hAnsi="宋体" w:cs="宋体" w:hint="eastAsia"/>
          <w:kern w:val="0"/>
        </w:rPr>
        <w:t>）对</w:t>
      </w:r>
      <w:r>
        <w:rPr>
          <w:rFonts w:ascii="仿宋_GB2312" w:hAnsi="宋体" w:cs="宋体" w:hint="eastAsia"/>
          <w:kern w:val="0"/>
        </w:rPr>
        <w:t>0</w:t>
      </w:r>
      <w:r>
        <w:rPr>
          <w:rFonts w:ascii="仿宋_GB2312" w:hAnsi="宋体" w:cs="宋体" w:hint="eastAsia"/>
          <w:kern w:val="0"/>
        </w:rPr>
        <w:t>类机构环境噪声限值的要求；采光水平应</w:t>
      </w:r>
      <w:r>
        <w:rPr>
          <w:rFonts w:ascii="仿宋_GB2312" w:hAnsi="华文仿宋" w:hint="eastAsia"/>
        </w:rPr>
        <w:t>当</w:t>
      </w:r>
      <w:r>
        <w:rPr>
          <w:rFonts w:ascii="仿宋_GB2312" w:hAnsi="宋体" w:cs="宋体" w:hint="eastAsia"/>
          <w:kern w:val="0"/>
        </w:rPr>
        <w:t>符合</w:t>
      </w:r>
      <w:r>
        <w:rPr>
          <w:rFonts w:ascii="仿宋_GB2312" w:hAnsi="宋体" w:cs="宋体" w:hint="eastAsia"/>
          <w:kern w:val="0"/>
        </w:rPr>
        <w:t>《建筑采光设计标准》（</w:t>
      </w:r>
      <w:r>
        <w:rPr>
          <w:rFonts w:ascii="仿宋_GB2312" w:hAnsi="宋体" w:cs="宋体" w:hint="eastAsia"/>
          <w:kern w:val="0"/>
        </w:rPr>
        <w:t>GB 50033</w:t>
      </w:r>
      <w:r>
        <w:rPr>
          <w:rFonts w:ascii="仿宋_GB2312" w:hAnsi="宋体" w:cs="宋体" w:hint="eastAsia"/>
          <w:kern w:val="0"/>
        </w:rPr>
        <w:t>）中对住宅建筑和医疗建筑场所采光的要求。</w:t>
      </w:r>
    </w:p>
    <w:p w:rsidR="00000000" w:rsidRDefault="004853F0">
      <w:pPr>
        <w:spacing w:line="540" w:lineRule="exact"/>
        <w:ind w:firstLineChars="200" w:firstLine="640"/>
        <w:rPr>
          <w:rFonts w:ascii="仿宋_GB2312" w:hAnsi="宋体" w:cs="宋体"/>
          <w:kern w:val="0"/>
        </w:rPr>
      </w:pPr>
      <w:r>
        <w:rPr>
          <w:rFonts w:ascii="仿宋_GB2312" w:hAnsi="宋体" w:cs="宋体"/>
          <w:kern w:val="0"/>
        </w:rPr>
        <w:t>4</w:t>
      </w:r>
      <w:r>
        <w:rPr>
          <w:rFonts w:ascii="仿宋_GB2312" w:hAnsi="宋体" w:cs="宋体" w:hint="eastAsia"/>
          <w:kern w:val="0"/>
        </w:rPr>
        <w:t>．设置相应场所标识图案适用《标志用公共信息图形符号</w:t>
      </w:r>
      <w:r>
        <w:rPr>
          <w:rFonts w:ascii="仿宋_GB2312" w:hAnsi="宋体" w:cs="宋体" w:hint="eastAsia"/>
          <w:kern w:val="0"/>
        </w:rPr>
        <w:t xml:space="preserve"> </w:t>
      </w:r>
      <w:r>
        <w:rPr>
          <w:rFonts w:ascii="仿宋_GB2312" w:hAnsi="宋体" w:cs="宋体" w:hint="eastAsia"/>
          <w:kern w:val="0"/>
        </w:rPr>
        <w:t>第</w:t>
      </w:r>
      <w:r>
        <w:rPr>
          <w:rFonts w:ascii="仿宋_GB2312" w:hAnsi="宋体" w:cs="宋体" w:hint="eastAsia"/>
          <w:kern w:val="0"/>
        </w:rPr>
        <w:t>6</w:t>
      </w:r>
      <w:r>
        <w:rPr>
          <w:rFonts w:ascii="仿宋_GB2312" w:hAnsi="宋体" w:cs="宋体" w:hint="eastAsia"/>
          <w:kern w:val="0"/>
        </w:rPr>
        <w:t>部分：医疗保健符号》（</w:t>
      </w:r>
      <w:r>
        <w:rPr>
          <w:rFonts w:ascii="仿宋_GB2312" w:hAnsi="宋体" w:cs="宋体" w:hint="eastAsia"/>
          <w:kern w:val="0"/>
        </w:rPr>
        <w:t>GB/T 10001.6</w:t>
      </w:r>
      <w:r>
        <w:rPr>
          <w:rFonts w:ascii="仿宋_GB2312" w:hAnsi="宋体" w:cs="宋体"/>
          <w:kern w:val="0"/>
        </w:rPr>
        <w:t>）</w:t>
      </w:r>
      <w:r>
        <w:rPr>
          <w:rFonts w:ascii="仿宋_GB2312" w:hAnsi="宋体" w:cs="宋体" w:hint="eastAsia"/>
          <w:kern w:val="0"/>
        </w:rPr>
        <w:t>和《图形符号</w:t>
      </w:r>
      <w:r>
        <w:rPr>
          <w:rFonts w:ascii="仿宋_GB2312" w:hAnsi="宋体" w:cs="宋体" w:hint="eastAsia"/>
          <w:kern w:val="0"/>
        </w:rPr>
        <w:t xml:space="preserve"> </w:t>
      </w:r>
      <w:r>
        <w:rPr>
          <w:rFonts w:ascii="仿宋_GB2312" w:hAnsi="宋体" w:cs="宋体" w:hint="eastAsia"/>
          <w:kern w:val="0"/>
        </w:rPr>
        <w:t>术语</w:t>
      </w:r>
      <w:r>
        <w:rPr>
          <w:rFonts w:ascii="仿宋_GB2312" w:hAnsi="宋体" w:cs="宋体" w:hint="eastAsia"/>
          <w:kern w:val="0"/>
        </w:rPr>
        <w:t xml:space="preserve"> </w:t>
      </w:r>
      <w:r>
        <w:rPr>
          <w:rFonts w:ascii="仿宋_GB2312" w:hAnsi="宋体" w:cs="宋体" w:hint="eastAsia"/>
          <w:kern w:val="0"/>
        </w:rPr>
        <w:t>第</w:t>
      </w:r>
      <w:r>
        <w:rPr>
          <w:rFonts w:ascii="仿宋_GB2312" w:hAnsi="宋体" w:cs="宋体" w:hint="eastAsia"/>
          <w:kern w:val="0"/>
        </w:rPr>
        <w:t>2</w:t>
      </w:r>
      <w:r>
        <w:rPr>
          <w:rFonts w:ascii="仿宋_GB2312" w:hAnsi="宋体" w:cs="宋体" w:hint="eastAsia"/>
          <w:kern w:val="0"/>
        </w:rPr>
        <w:t>部分：标志及导向系统》</w:t>
      </w:r>
      <w:r>
        <w:rPr>
          <w:rFonts w:ascii="仿宋_GB2312" w:hAnsi="宋体" w:cs="宋体" w:hint="eastAsia"/>
          <w:kern w:val="0"/>
        </w:rPr>
        <w:t>(GB/T 15565.2)</w:t>
      </w:r>
      <w:r>
        <w:rPr>
          <w:rFonts w:ascii="仿宋_GB2312" w:hAnsi="宋体" w:cs="宋体" w:hint="eastAsia"/>
          <w:kern w:val="0"/>
        </w:rPr>
        <w:t>的要求；无障碍设施符号适用《标志用公共信息图形符号</w:t>
      </w:r>
      <w:r>
        <w:rPr>
          <w:rFonts w:ascii="仿宋_GB2312" w:hAnsi="宋体" w:cs="宋体" w:hint="eastAsia"/>
          <w:kern w:val="0"/>
        </w:rPr>
        <w:t xml:space="preserve"> </w:t>
      </w:r>
      <w:r>
        <w:rPr>
          <w:rFonts w:ascii="仿宋_GB2312" w:hAnsi="宋体" w:cs="宋体" w:hint="eastAsia"/>
          <w:kern w:val="0"/>
        </w:rPr>
        <w:t>第</w:t>
      </w:r>
      <w:r>
        <w:rPr>
          <w:rFonts w:ascii="仿宋_GB2312" w:hAnsi="宋体" w:cs="宋体" w:hint="eastAsia"/>
          <w:kern w:val="0"/>
        </w:rPr>
        <w:t>9</w:t>
      </w:r>
      <w:r>
        <w:rPr>
          <w:rFonts w:ascii="仿宋_GB2312" w:hAnsi="宋体" w:cs="宋体" w:hint="eastAsia"/>
          <w:kern w:val="0"/>
        </w:rPr>
        <w:t>部分：无障碍设施符号》</w:t>
      </w:r>
      <w:r>
        <w:rPr>
          <w:rFonts w:ascii="仿宋_GB2312" w:hAnsi="宋体" w:cs="宋体" w:hint="eastAsia"/>
          <w:kern w:val="0"/>
        </w:rPr>
        <w:t>(GB/T 10001.9)</w:t>
      </w:r>
      <w:r>
        <w:rPr>
          <w:rFonts w:ascii="仿宋_GB2312" w:hAnsi="宋体" w:cs="宋体" w:hint="eastAsia"/>
          <w:kern w:val="0"/>
        </w:rPr>
        <w:t>的要求。</w:t>
      </w:r>
    </w:p>
    <w:p w:rsidR="00000000" w:rsidRDefault="004853F0">
      <w:pPr>
        <w:spacing w:line="540" w:lineRule="exact"/>
        <w:ind w:firstLineChars="200" w:firstLine="640"/>
        <w:rPr>
          <w:rFonts w:ascii="仿宋_GB2312" w:hAnsi="宋体" w:cs="宋体"/>
          <w:kern w:val="0"/>
        </w:rPr>
      </w:pPr>
      <w:r>
        <w:rPr>
          <w:rFonts w:ascii="仿宋_GB2312" w:hAnsi="宋体" w:cs="宋体"/>
          <w:kern w:val="0"/>
        </w:rPr>
        <w:t>5</w:t>
      </w:r>
      <w:r>
        <w:rPr>
          <w:rFonts w:ascii="仿宋_GB2312" w:hAnsi="宋体" w:cs="宋体" w:hint="eastAsia"/>
          <w:kern w:val="0"/>
        </w:rPr>
        <w:t>．医养结合机构中的医疗机构房屋面积应</w:t>
      </w:r>
      <w:r>
        <w:rPr>
          <w:rFonts w:ascii="仿宋_GB2312" w:hAnsi="华文仿宋" w:hint="eastAsia"/>
        </w:rPr>
        <w:t>当</w:t>
      </w:r>
      <w:r>
        <w:rPr>
          <w:rFonts w:ascii="仿宋_GB2312" w:hAnsi="宋体" w:cs="宋体" w:hint="eastAsia"/>
          <w:kern w:val="0"/>
        </w:rPr>
        <w:t>符合《医疗机构基本标准》中对各类医疗机构房屋面积的要求；养老机构房屋面积应</w:t>
      </w:r>
      <w:r>
        <w:rPr>
          <w:rFonts w:ascii="仿宋_GB2312" w:hAnsi="华文仿宋" w:hint="eastAsia"/>
        </w:rPr>
        <w:t>当</w:t>
      </w:r>
      <w:r>
        <w:rPr>
          <w:rFonts w:ascii="仿宋_GB2312" w:hAnsi="宋体" w:cs="宋体" w:hint="eastAsia"/>
          <w:kern w:val="0"/>
        </w:rPr>
        <w:t>符合《养老机构服务质</w:t>
      </w:r>
      <w:r>
        <w:rPr>
          <w:rFonts w:ascii="仿宋_GB2312" w:hAnsi="宋体" w:cs="宋体" w:hint="eastAsia"/>
          <w:kern w:val="0"/>
        </w:rPr>
        <w:t>量基本规范》</w:t>
      </w:r>
      <w:r>
        <w:rPr>
          <w:rFonts w:ascii="仿宋_GB2312" w:hAnsi="宋体" w:cs="宋体" w:hint="eastAsia"/>
          <w:kern w:val="0"/>
        </w:rPr>
        <w:t>6.3.1</w:t>
      </w:r>
      <w:r>
        <w:rPr>
          <w:rFonts w:ascii="仿宋_GB2312" w:hAnsi="宋体" w:cs="宋体" w:hint="eastAsia"/>
          <w:kern w:val="0"/>
        </w:rPr>
        <w:t>的要求。</w:t>
      </w:r>
    </w:p>
    <w:p w:rsidR="00000000" w:rsidRDefault="004853F0">
      <w:pPr>
        <w:spacing w:line="540" w:lineRule="exact"/>
        <w:ind w:firstLineChars="200" w:firstLine="640"/>
        <w:rPr>
          <w:rFonts w:ascii="仿宋_GB2312" w:hAnsi="宋体" w:cs="宋体"/>
          <w:kern w:val="0"/>
        </w:rPr>
      </w:pPr>
      <w:r>
        <w:rPr>
          <w:rFonts w:ascii="仿宋_GB2312" w:hAnsi="宋体" w:cs="宋体"/>
          <w:kern w:val="0"/>
        </w:rPr>
        <w:t>6</w:t>
      </w:r>
      <w:r>
        <w:rPr>
          <w:rFonts w:ascii="仿宋_GB2312" w:hAnsi="宋体" w:cs="宋体" w:hint="eastAsia"/>
          <w:kern w:val="0"/>
        </w:rPr>
        <w:t>．老年人居室配置的设施设备、用具安全及无障碍设</w:t>
      </w:r>
      <w:r>
        <w:rPr>
          <w:rFonts w:ascii="仿宋_GB2312" w:hAnsi="宋体" w:cs="宋体" w:hint="eastAsia"/>
          <w:kern w:val="0"/>
        </w:rPr>
        <w:lastRenderedPageBreak/>
        <w:t>施适用《老年人照料设施建筑设计标准》（</w:t>
      </w:r>
      <w:r>
        <w:rPr>
          <w:rFonts w:ascii="仿宋_GB2312" w:hAnsi="宋体" w:cs="宋体" w:hint="eastAsia"/>
          <w:kern w:val="0"/>
        </w:rPr>
        <w:t>JGJ450</w:t>
      </w:r>
      <w:r>
        <w:rPr>
          <w:rFonts w:ascii="仿宋_GB2312" w:hAnsi="宋体" w:cs="宋体" w:hint="eastAsia"/>
          <w:kern w:val="0"/>
        </w:rPr>
        <w:t>）、《养老机构安全管理》（</w:t>
      </w:r>
      <w:r>
        <w:rPr>
          <w:rFonts w:ascii="仿宋_GB2312" w:hAnsi="宋体" w:cs="宋体" w:hint="eastAsia"/>
          <w:kern w:val="0"/>
        </w:rPr>
        <w:t>MZ/T032</w:t>
      </w:r>
      <w:r>
        <w:rPr>
          <w:rFonts w:ascii="仿宋_GB2312" w:hAnsi="宋体" w:cs="宋体" w:hint="eastAsia"/>
          <w:kern w:val="0"/>
        </w:rPr>
        <w:t>）、《养老机构基本规范》（</w:t>
      </w:r>
      <w:r>
        <w:rPr>
          <w:rFonts w:ascii="仿宋_GB2312" w:hAnsi="宋体" w:cs="宋体" w:hint="eastAsia"/>
          <w:kern w:val="0"/>
        </w:rPr>
        <w:t>GB/T 29353</w:t>
      </w:r>
      <w:r>
        <w:rPr>
          <w:rFonts w:ascii="仿宋_GB2312" w:hAnsi="宋体" w:cs="宋体" w:hint="eastAsia"/>
          <w:kern w:val="0"/>
        </w:rPr>
        <w:t>）、《无障碍设计规范》（</w:t>
      </w:r>
      <w:r>
        <w:rPr>
          <w:rFonts w:ascii="仿宋_GB2312" w:hAnsi="宋体" w:cs="宋体" w:hint="eastAsia"/>
          <w:kern w:val="0"/>
        </w:rPr>
        <w:t>GB50763</w:t>
      </w:r>
      <w:r>
        <w:rPr>
          <w:rFonts w:ascii="仿宋_GB2312" w:hAnsi="宋体" w:cs="宋体" w:hint="eastAsia"/>
          <w:kern w:val="0"/>
        </w:rPr>
        <w:t>）等标准相关条款要求。</w:t>
      </w:r>
    </w:p>
    <w:p w:rsidR="00000000" w:rsidRDefault="004853F0">
      <w:pPr>
        <w:pStyle w:val="aa"/>
        <w:spacing w:line="540" w:lineRule="exact"/>
        <w:ind w:firstLineChars="196" w:firstLine="630"/>
        <w:rPr>
          <w:rFonts w:ascii="黑体" w:eastAsia="黑体" w:hAnsi="黑体"/>
        </w:rPr>
      </w:pPr>
      <w:bookmarkStart w:id="55" w:name="_Toc509394370"/>
      <w:bookmarkStart w:id="56" w:name="_Toc533865022"/>
      <w:bookmarkStart w:id="57" w:name="_Toc511381898"/>
      <w:bookmarkStart w:id="58" w:name="_Toc521506498"/>
      <w:bookmarkStart w:id="59" w:name="_Toc15313"/>
      <w:bookmarkStart w:id="60" w:name="_Toc27950"/>
      <w:bookmarkStart w:id="61" w:name="_Toc13647270"/>
      <w:bookmarkStart w:id="62" w:name="_Toc24582_WPSOffice_Level1"/>
      <w:r>
        <w:rPr>
          <w:rFonts w:ascii="黑体" w:eastAsia="黑体" w:hAnsi="黑体" w:hint="eastAsia"/>
        </w:rPr>
        <w:t>三、服务内容</w:t>
      </w:r>
      <w:bookmarkEnd w:id="55"/>
      <w:bookmarkEnd w:id="56"/>
      <w:bookmarkEnd w:id="57"/>
      <w:bookmarkEnd w:id="58"/>
      <w:r>
        <w:rPr>
          <w:rFonts w:ascii="黑体" w:eastAsia="黑体" w:hAnsi="黑体" w:hint="eastAsia"/>
        </w:rPr>
        <w:t>与要求</w:t>
      </w:r>
      <w:bookmarkEnd w:id="59"/>
      <w:bookmarkEnd w:id="60"/>
      <w:bookmarkEnd w:id="61"/>
      <w:bookmarkEnd w:id="62"/>
    </w:p>
    <w:p w:rsidR="00000000" w:rsidRDefault="004853F0">
      <w:pPr>
        <w:spacing w:line="540" w:lineRule="exact"/>
        <w:rPr>
          <w:rFonts w:ascii="仿宋_GB2312" w:hAnsi="宋体"/>
          <w:b/>
        </w:rPr>
      </w:pPr>
      <w:bookmarkStart w:id="63" w:name="_Toc533865023"/>
      <w:bookmarkStart w:id="64" w:name="_Toc521506499"/>
      <w:r>
        <w:rPr>
          <w:rFonts w:ascii="仿宋_GB2312" w:hAnsi="宋体" w:cs="宋体" w:hint="eastAsia"/>
          <w:kern w:val="0"/>
        </w:rPr>
        <w:t xml:space="preserve">    </w:t>
      </w:r>
      <w:r>
        <w:rPr>
          <w:rFonts w:ascii="仿宋_GB2312" w:hAnsi="宋体" w:cs="宋体" w:hint="eastAsia"/>
          <w:kern w:val="0"/>
        </w:rPr>
        <w:t>各类医养结合</w:t>
      </w:r>
      <w:r>
        <w:rPr>
          <w:rFonts w:ascii="仿宋_GB2312" w:hAnsi="宋体" w:hint="eastAsia"/>
        </w:rPr>
        <w:t>机构应</w:t>
      </w:r>
      <w:r>
        <w:rPr>
          <w:rFonts w:ascii="仿宋_GB2312" w:hAnsi="华文仿宋" w:hint="eastAsia"/>
        </w:rPr>
        <w:t>当</w:t>
      </w:r>
      <w:r>
        <w:rPr>
          <w:rFonts w:ascii="仿宋_GB2312" w:hAnsi="宋体" w:hint="eastAsia"/>
        </w:rPr>
        <w:t>提供的服务项目包括但不限于：基本服务（生活照料服务、膳食服务、清洁卫生服务、洗涤服务、文化娱乐服务）、护理服务、心理精神支持服务；</w:t>
      </w:r>
      <w:r>
        <w:rPr>
          <w:rFonts w:ascii="仿宋_GB2312" w:hAnsi="宋体"/>
        </w:rPr>
        <w:t>可根据</w:t>
      </w:r>
      <w:r>
        <w:rPr>
          <w:rFonts w:ascii="仿宋_GB2312" w:hAnsi="宋体" w:hint="eastAsia"/>
        </w:rPr>
        <w:t>设立</w:t>
      </w:r>
      <w:r>
        <w:rPr>
          <w:rFonts w:ascii="仿宋_GB2312" w:hAnsi="宋体"/>
        </w:rPr>
        <w:t>医疗机构的类型与资质有所侧重地提供</w:t>
      </w:r>
      <w:r>
        <w:rPr>
          <w:rFonts w:ascii="仿宋_GB2312" w:hAnsi="宋体" w:hint="eastAsia"/>
        </w:rPr>
        <w:t>本章</w:t>
      </w:r>
      <w:r>
        <w:rPr>
          <w:rFonts w:ascii="仿宋_GB2312" w:hAnsi="宋体"/>
        </w:rPr>
        <w:t>所述的其</w:t>
      </w:r>
      <w:r>
        <w:rPr>
          <w:rFonts w:ascii="仿宋_GB2312" w:hAnsi="宋体"/>
        </w:rPr>
        <w:t>他服务，如</w:t>
      </w:r>
      <w:r>
        <w:rPr>
          <w:rFonts w:ascii="仿宋_GB2312" w:hAnsi="宋体" w:cs="宋体" w:hint="eastAsia"/>
          <w:kern w:val="0"/>
        </w:rPr>
        <w:t>设立综合医院、中医医院的医养结合机构应</w:t>
      </w:r>
      <w:r>
        <w:rPr>
          <w:rFonts w:ascii="仿宋_GB2312" w:hAnsi="华文仿宋" w:hint="eastAsia"/>
        </w:rPr>
        <w:t>当</w:t>
      </w:r>
      <w:r>
        <w:rPr>
          <w:rFonts w:ascii="仿宋_GB2312" w:hAnsi="宋体" w:cs="宋体" w:hint="eastAsia"/>
          <w:kern w:val="0"/>
        </w:rPr>
        <w:t>提供老年人常见病、多发病中西医诊疗、定期巡诊、危重症转诊、急诊救护等服务，设立安宁疗护中心的医养结合机构应</w:t>
      </w:r>
      <w:r>
        <w:rPr>
          <w:rFonts w:ascii="仿宋_GB2312" w:hAnsi="华文仿宋" w:hint="eastAsia"/>
        </w:rPr>
        <w:t>当</w:t>
      </w:r>
      <w:r>
        <w:rPr>
          <w:rFonts w:ascii="仿宋_GB2312" w:hAnsi="宋体" w:cs="宋体" w:hint="eastAsia"/>
          <w:kern w:val="0"/>
        </w:rPr>
        <w:t>提供安宁疗护服务。</w:t>
      </w:r>
      <w:r>
        <w:rPr>
          <w:rFonts w:ascii="仿宋_GB2312" w:hAnsi="宋体" w:cs="宋体" w:hint="eastAsia"/>
          <w:kern w:val="0"/>
        </w:rPr>
        <w:t xml:space="preserve">   </w:t>
      </w:r>
    </w:p>
    <w:p w:rsidR="00000000" w:rsidRDefault="004853F0">
      <w:pPr>
        <w:pStyle w:val="aa"/>
        <w:spacing w:line="540" w:lineRule="exact"/>
        <w:ind w:firstLineChars="196" w:firstLine="630"/>
        <w:rPr>
          <w:rFonts w:hint="eastAsia"/>
        </w:rPr>
      </w:pPr>
      <w:bookmarkStart w:id="65" w:name="_Toc28830"/>
      <w:bookmarkStart w:id="66" w:name="_Toc25240"/>
      <w:bookmarkStart w:id="67" w:name="_Toc13647271"/>
      <w:r>
        <w:rPr>
          <w:rFonts w:hint="eastAsia"/>
        </w:rPr>
        <w:t>（一）基本服务</w:t>
      </w:r>
      <w:bookmarkStart w:id="68" w:name="_Toc533865024"/>
      <w:bookmarkEnd w:id="63"/>
      <w:bookmarkEnd w:id="65"/>
      <w:bookmarkEnd w:id="66"/>
      <w:bookmarkEnd w:id="67"/>
    </w:p>
    <w:p w:rsidR="00000000" w:rsidRDefault="004853F0">
      <w:pPr>
        <w:spacing w:line="540" w:lineRule="exact"/>
        <w:ind w:firstLineChars="200" w:firstLine="640"/>
        <w:rPr>
          <w:rFonts w:ascii="仿宋_GB2312" w:hAnsi="Cambria" w:hint="eastAsia"/>
        </w:rPr>
      </w:pPr>
      <w:r>
        <w:rPr>
          <w:rFonts w:ascii="仿宋_GB2312" w:hint="eastAsia"/>
        </w:rPr>
        <w:t>生活照料服务、膳食服务、清洁卫生服务、洗涤服务和文化娱乐服务等适用《养老机构服务质量基本规范》（</w:t>
      </w:r>
      <w:r>
        <w:rPr>
          <w:rFonts w:ascii="仿宋_GB2312" w:hint="eastAsia"/>
        </w:rPr>
        <w:t>GB/T35796</w:t>
      </w:r>
      <w:r>
        <w:rPr>
          <w:rFonts w:ascii="仿宋_GB2312" w:hint="eastAsia"/>
        </w:rPr>
        <w:t>）、《养老机构等级划分与评定》（</w:t>
      </w:r>
      <w:r>
        <w:rPr>
          <w:rFonts w:ascii="仿宋_GB2312" w:hint="eastAsia"/>
        </w:rPr>
        <w:t>GB/T37276</w:t>
      </w:r>
      <w:r>
        <w:rPr>
          <w:rFonts w:ascii="仿宋_GB2312" w:hint="eastAsia"/>
        </w:rPr>
        <w:t>）等要求。</w:t>
      </w:r>
    </w:p>
    <w:p w:rsidR="00000000" w:rsidRDefault="004853F0">
      <w:pPr>
        <w:pStyle w:val="aa"/>
        <w:spacing w:line="540" w:lineRule="exact"/>
        <w:ind w:firstLineChars="196" w:firstLine="630"/>
      </w:pPr>
      <w:bookmarkStart w:id="69" w:name="_Toc5461"/>
      <w:bookmarkStart w:id="70" w:name="_Toc13647272"/>
      <w:bookmarkStart w:id="71" w:name="_Toc533865029"/>
      <w:bookmarkStart w:id="72" w:name="_Toc31145"/>
      <w:bookmarkEnd w:id="68"/>
      <w:r>
        <w:rPr>
          <w:rFonts w:hint="eastAsia"/>
        </w:rPr>
        <w:t>（二）医疗服务</w:t>
      </w:r>
      <w:bookmarkEnd w:id="69"/>
      <w:bookmarkEnd w:id="70"/>
      <w:bookmarkEnd w:id="71"/>
      <w:bookmarkEnd w:id="72"/>
    </w:p>
    <w:p w:rsidR="00000000" w:rsidRDefault="004853F0">
      <w:pPr>
        <w:spacing w:line="540" w:lineRule="exact"/>
        <w:ind w:firstLineChars="200" w:firstLine="643"/>
        <w:rPr>
          <w:rFonts w:ascii="仿宋_GB2312" w:hint="eastAsia"/>
          <w:b/>
        </w:rPr>
      </w:pPr>
      <w:bookmarkStart w:id="73" w:name="_Toc533865030"/>
      <w:r>
        <w:rPr>
          <w:rFonts w:ascii="仿宋_GB2312" w:hint="eastAsia"/>
          <w:b/>
        </w:rPr>
        <w:t>1</w:t>
      </w:r>
      <w:r>
        <w:rPr>
          <w:rFonts w:ascii="仿宋_GB2312" w:hint="eastAsia"/>
          <w:b/>
        </w:rPr>
        <w:t>．定期巡诊</w:t>
      </w:r>
      <w:bookmarkEnd w:id="73"/>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rPr>
        <w:t>1</w:t>
      </w:r>
      <w:r>
        <w:rPr>
          <w:rFonts w:ascii="仿宋_GB2312" w:hAnsi="宋体" w:hint="eastAsia"/>
        </w:rPr>
        <w:t>）应</w:t>
      </w:r>
      <w:r>
        <w:rPr>
          <w:rFonts w:ascii="仿宋_GB2312" w:hAnsi="华文仿宋" w:hint="eastAsia"/>
        </w:rPr>
        <w:t>当</w:t>
      </w:r>
      <w:r>
        <w:rPr>
          <w:rFonts w:ascii="仿宋_GB2312" w:hAnsi="宋体" w:hint="eastAsia"/>
        </w:rPr>
        <w:t>根据老年人健康需求，安排医师定期到老年人居住的房间巡诊并做好记录。</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rPr>
        <w:t>2</w:t>
      </w:r>
      <w:r>
        <w:rPr>
          <w:rFonts w:ascii="仿宋_GB2312" w:hAnsi="宋体" w:hint="eastAsia"/>
        </w:rPr>
        <w:t>）医师</w:t>
      </w:r>
      <w:r>
        <w:rPr>
          <w:rFonts w:ascii="仿宋_GB2312" w:hAnsi="宋体"/>
        </w:rPr>
        <w:t>在巡诊过程中应</w:t>
      </w:r>
      <w:r>
        <w:rPr>
          <w:rFonts w:ascii="仿宋_GB2312" w:hAnsi="华文仿宋" w:hint="eastAsia"/>
        </w:rPr>
        <w:t>当</w:t>
      </w:r>
      <w:r>
        <w:rPr>
          <w:rFonts w:ascii="仿宋_GB2312" w:hAnsi="宋体" w:hint="eastAsia"/>
        </w:rPr>
        <w:t>记</w:t>
      </w:r>
      <w:r>
        <w:rPr>
          <w:rFonts w:ascii="仿宋_GB2312" w:hAnsi="宋体" w:hint="eastAsia"/>
        </w:rPr>
        <w:t>录老年人血压、心率等身体状况，及时发现老年人的病情变化。</w:t>
      </w:r>
    </w:p>
    <w:p w:rsidR="00000000" w:rsidRDefault="004853F0">
      <w:pPr>
        <w:spacing w:line="540" w:lineRule="exact"/>
        <w:ind w:firstLineChars="200" w:firstLine="640"/>
        <w:rPr>
          <w:rFonts w:ascii="仿宋_GB2312" w:hAnsi="宋体"/>
        </w:rPr>
      </w:pPr>
      <w:r>
        <w:rPr>
          <w:rFonts w:ascii="仿宋_GB2312" w:hAnsi="宋体" w:hint="eastAsia"/>
        </w:rPr>
        <w:lastRenderedPageBreak/>
        <w:t>（</w:t>
      </w:r>
      <w:r>
        <w:rPr>
          <w:rFonts w:ascii="仿宋_GB2312" w:hAnsi="宋体" w:hint="eastAsia"/>
        </w:rPr>
        <w:t>3</w:t>
      </w:r>
      <w:r>
        <w:rPr>
          <w:rFonts w:ascii="仿宋_GB2312" w:hAnsi="宋体" w:hint="eastAsia"/>
        </w:rPr>
        <w:t>）在巡诊过程中，可为有需要的老年人提供健康指导服务。</w:t>
      </w:r>
    </w:p>
    <w:p w:rsidR="00000000" w:rsidRDefault="004853F0">
      <w:pPr>
        <w:spacing w:line="540" w:lineRule="exact"/>
        <w:ind w:firstLineChars="200" w:firstLine="643"/>
        <w:outlineLvl w:val="2"/>
        <w:rPr>
          <w:rFonts w:ascii="仿宋_GB2312" w:hAnsi="宋体"/>
          <w:b/>
        </w:rPr>
      </w:pPr>
      <w:bookmarkStart w:id="74" w:name="_Toc533865031"/>
      <w:r>
        <w:rPr>
          <w:rFonts w:ascii="仿宋_GB2312" w:hAnsi="宋体" w:hint="eastAsia"/>
          <w:b/>
        </w:rPr>
        <w:t>2</w:t>
      </w:r>
      <w:r>
        <w:rPr>
          <w:rFonts w:ascii="仿宋_GB2312" w:hAnsi="宋体" w:hint="eastAsia"/>
          <w:b/>
        </w:rPr>
        <w:t>．老年人常见病、多发病诊疗</w:t>
      </w:r>
      <w:bookmarkEnd w:id="74"/>
    </w:p>
    <w:p w:rsidR="00000000" w:rsidRDefault="004853F0">
      <w:pPr>
        <w:spacing w:line="540" w:lineRule="exact"/>
        <w:ind w:firstLineChars="200" w:firstLine="640"/>
        <w:rPr>
          <w:rFonts w:ascii="仿宋_GB2312" w:hAnsi="宋体" w:hint="eastAsia"/>
        </w:rPr>
      </w:pPr>
      <w:r>
        <w:rPr>
          <w:rFonts w:ascii="仿宋_GB2312" w:hAnsi="宋体" w:hint="eastAsia"/>
        </w:rPr>
        <w:t>（</w:t>
      </w:r>
      <w:r>
        <w:rPr>
          <w:rFonts w:ascii="仿宋_GB2312" w:hAnsi="宋体" w:hint="eastAsia"/>
        </w:rPr>
        <w:t>1</w:t>
      </w:r>
      <w:r>
        <w:rPr>
          <w:rFonts w:ascii="仿宋_GB2312" w:hAnsi="宋体" w:hint="eastAsia"/>
        </w:rPr>
        <w:t>）在诊疗前要详细询问老年人的病史，并进行仔细的体格检查。在诊疗过程中，要进行必要的体检和辅助检查。</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）应</w:t>
      </w:r>
      <w:r>
        <w:rPr>
          <w:rFonts w:ascii="仿宋_GB2312" w:hAnsi="华文仿宋" w:hint="eastAsia"/>
        </w:rPr>
        <w:t>当</w:t>
      </w:r>
      <w:r>
        <w:rPr>
          <w:rFonts w:ascii="仿宋_GB2312" w:hAnsi="宋体" w:hint="eastAsia"/>
        </w:rPr>
        <w:t>评估老年人病情、过敏史、用药史、不良反应史。</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）给药前应</w:t>
      </w:r>
      <w:r>
        <w:rPr>
          <w:rFonts w:ascii="仿宋_GB2312" w:hAnsi="华文仿宋" w:hint="eastAsia"/>
        </w:rPr>
        <w:t>当</w:t>
      </w:r>
      <w:r>
        <w:rPr>
          <w:rFonts w:ascii="仿宋_GB2312" w:hAnsi="宋体" w:hint="eastAsia"/>
        </w:rPr>
        <w:t>核对处方和药品，按照卫生健康行政部门的相关规定协助老年人用药，以免误服、漏服。</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4</w:t>
      </w:r>
      <w:r>
        <w:rPr>
          <w:rFonts w:ascii="仿宋_GB2312" w:hAnsi="宋体" w:hint="eastAsia"/>
        </w:rPr>
        <w:t>）有条件的</w:t>
      </w:r>
      <w:r>
        <w:rPr>
          <w:rFonts w:ascii="仿宋_GB2312" w:hAnsi="宋体"/>
        </w:rPr>
        <w:t>机构可开展远程医疗</w:t>
      </w:r>
      <w:r>
        <w:rPr>
          <w:rFonts w:ascii="仿宋_GB2312" w:hAnsi="宋体" w:hint="eastAsia"/>
        </w:rPr>
        <w:t>服务</w:t>
      </w:r>
      <w:r>
        <w:rPr>
          <w:rFonts w:ascii="仿宋_GB2312" w:hAnsi="宋体"/>
        </w:rPr>
        <w:t>，以辅助</w:t>
      </w:r>
      <w:r>
        <w:rPr>
          <w:rFonts w:ascii="仿宋_GB2312" w:hAnsi="宋体" w:hint="eastAsia"/>
        </w:rPr>
        <w:t>诊断</w:t>
      </w:r>
      <w:r>
        <w:rPr>
          <w:rFonts w:ascii="仿宋_GB2312" w:hAnsi="宋体"/>
        </w:rPr>
        <w:t>与治疗。</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5</w:t>
      </w:r>
      <w:r>
        <w:rPr>
          <w:rFonts w:ascii="仿宋_GB2312" w:hAnsi="宋体" w:hint="eastAsia"/>
        </w:rPr>
        <w:t>）参考已发布的临床路径和有关诊疗指南为老年人提供</w:t>
      </w:r>
      <w:r>
        <w:rPr>
          <w:rFonts w:ascii="仿宋_GB2312" w:hAnsi="宋体" w:hint="eastAsia"/>
        </w:rPr>
        <w:t>常见病、多发病诊疗服务。</w:t>
      </w:r>
    </w:p>
    <w:p w:rsidR="00000000" w:rsidRDefault="004853F0">
      <w:pPr>
        <w:spacing w:line="540" w:lineRule="exact"/>
        <w:ind w:firstLineChars="200" w:firstLine="643"/>
        <w:outlineLvl w:val="2"/>
        <w:rPr>
          <w:rFonts w:ascii="仿宋_GB2312" w:hAnsi="宋体"/>
          <w:b/>
        </w:rPr>
      </w:pPr>
      <w:bookmarkStart w:id="75" w:name="_Toc533865033"/>
      <w:r>
        <w:rPr>
          <w:rFonts w:ascii="仿宋_GB2312" w:hAnsi="宋体" w:hint="eastAsia"/>
          <w:b/>
        </w:rPr>
        <w:t>3</w:t>
      </w:r>
      <w:r>
        <w:rPr>
          <w:rFonts w:ascii="仿宋_GB2312" w:hAnsi="宋体" w:hint="eastAsia"/>
          <w:b/>
        </w:rPr>
        <w:t>．急诊救护服务</w:t>
      </w:r>
      <w:bookmarkEnd w:id="75"/>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）有条件的机构应</w:t>
      </w:r>
      <w:r>
        <w:rPr>
          <w:rFonts w:ascii="仿宋_GB2312" w:hAnsi="华文仿宋" w:hint="eastAsia"/>
        </w:rPr>
        <w:t>当</w:t>
      </w:r>
      <w:r>
        <w:rPr>
          <w:rFonts w:ascii="仿宋_GB2312" w:hAnsi="宋体" w:hint="eastAsia"/>
        </w:rPr>
        <w:t>安排医护人员</w:t>
      </w:r>
      <w:r>
        <w:rPr>
          <w:rFonts w:ascii="仿宋_GB2312" w:hAnsi="宋体" w:hint="eastAsia"/>
        </w:rPr>
        <w:t>24</w:t>
      </w:r>
      <w:r>
        <w:rPr>
          <w:rFonts w:ascii="仿宋_GB2312" w:hAnsi="宋体" w:hint="eastAsia"/>
        </w:rPr>
        <w:t>小时值班，及时提供急诊救护服务。</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）针对无能力处理的急危重症疾病，遵循就近转诊原则，立即呼叫</w:t>
      </w:r>
      <w:r>
        <w:rPr>
          <w:rFonts w:ascii="仿宋_GB2312" w:hAnsi="宋体" w:hint="eastAsia"/>
        </w:rPr>
        <w:t>120</w:t>
      </w:r>
      <w:r>
        <w:rPr>
          <w:rFonts w:ascii="仿宋_GB2312" w:hAnsi="宋体" w:hint="eastAsia"/>
        </w:rPr>
        <w:t>或电话通知上级医院派救护车接老年人到医院抢救</w:t>
      </w:r>
      <w:r>
        <w:rPr>
          <w:rFonts w:ascii="仿宋_GB2312" w:hAnsi="宋体" w:hint="eastAsia"/>
        </w:rPr>
        <w:t>，</w:t>
      </w:r>
      <w:r>
        <w:rPr>
          <w:rFonts w:ascii="仿宋_GB2312" w:hAnsi="宋体" w:hint="eastAsia"/>
        </w:rPr>
        <w:t>并通知其家属。在救护车到达之前，现场医护人员可根据老年人病情进行必要的处理措施，如心肺复苏、清理呼吸道和面罩给氧等。</w:t>
      </w:r>
    </w:p>
    <w:p w:rsidR="00000000" w:rsidRDefault="004853F0">
      <w:pPr>
        <w:spacing w:line="540" w:lineRule="exact"/>
        <w:ind w:firstLineChars="200" w:firstLine="643"/>
        <w:outlineLvl w:val="2"/>
        <w:rPr>
          <w:rFonts w:ascii="仿宋_GB2312" w:hAnsi="宋体"/>
          <w:b/>
        </w:rPr>
      </w:pPr>
      <w:bookmarkStart w:id="76" w:name="_Toc533865034"/>
      <w:r>
        <w:rPr>
          <w:rFonts w:ascii="仿宋_GB2312" w:hAnsi="宋体" w:hint="eastAsia"/>
          <w:b/>
        </w:rPr>
        <w:t>4</w:t>
      </w:r>
      <w:r>
        <w:rPr>
          <w:rFonts w:ascii="仿宋_GB2312" w:hAnsi="宋体" w:hint="eastAsia"/>
          <w:b/>
        </w:rPr>
        <w:t>．危重症转诊服务</w:t>
      </w:r>
      <w:bookmarkEnd w:id="76"/>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）医养结合机构可与周边综合医院、中医医院建立签约合作关系，开设转诊绿色通道，明确服务流程，确保实现及时有效转诊。</w:t>
      </w:r>
    </w:p>
    <w:p w:rsidR="00000000" w:rsidRDefault="004853F0">
      <w:pPr>
        <w:spacing w:line="540" w:lineRule="exact"/>
        <w:ind w:firstLineChars="200" w:firstLine="640"/>
        <w:rPr>
          <w:rFonts w:ascii="仿宋_GB2312" w:hAnsi="宋体"/>
        </w:rPr>
      </w:pPr>
      <w:r>
        <w:rPr>
          <w:rFonts w:ascii="仿宋_GB2312" w:hAnsi="宋体" w:hint="eastAsia"/>
        </w:rPr>
        <w:lastRenderedPageBreak/>
        <w:t>（</w:t>
      </w:r>
      <w:r>
        <w:rPr>
          <w:rFonts w:ascii="仿宋_GB2312" w:hAnsi="宋体" w:hint="eastAsia"/>
        </w:rPr>
        <w:t>2</w:t>
      </w:r>
      <w:r>
        <w:rPr>
          <w:rFonts w:ascii="仿宋_GB2312" w:hAnsi="宋体" w:hint="eastAsia"/>
        </w:rPr>
        <w:t>）医养结合机构若在诊疗</w:t>
      </w:r>
      <w:r>
        <w:rPr>
          <w:rFonts w:ascii="仿宋_GB2312" w:hAnsi="宋体" w:hint="eastAsia"/>
        </w:rPr>
        <w:t>过程中遇到无法解决的技术问题，或患者的病情超出了医养结合机构的专业范围或医疗水平，应</w:t>
      </w:r>
      <w:r>
        <w:rPr>
          <w:rFonts w:ascii="仿宋_GB2312" w:hAnsi="华文仿宋" w:hint="eastAsia"/>
        </w:rPr>
        <w:t>当</w:t>
      </w:r>
      <w:r>
        <w:rPr>
          <w:rFonts w:ascii="仿宋_GB2312" w:hAnsi="宋体" w:hint="eastAsia"/>
        </w:rPr>
        <w:t>征求家属同意后，为患者提供及时、有效的转诊服务。</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）可安排专门的医护人员或熟悉患者情况的服务人员跟随转诊或与转诊医院对接，及时了解患者病情。</w:t>
      </w:r>
    </w:p>
    <w:p w:rsidR="00000000" w:rsidRDefault="004853F0">
      <w:pPr>
        <w:spacing w:line="540" w:lineRule="exact"/>
        <w:ind w:firstLineChars="200" w:firstLine="643"/>
        <w:outlineLvl w:val="2"/>
        <w:rPr>
          <w:rFonts w:ascii="仿宋_GB2312" w:hAnsi="宋体"/>
          <w:b/>
        </w:rPr>
      </w:pPr>
      <w:r>
        <w:rPr>
          <w:rFonts w:ascii="仿宋_GB2312" w:hAnsi="宋体" w:hint="eastAsia"/>
          <w:b/>
        </w:rPr>
        <w:t>5</w:t>
      </w:r>
      <w:bookmarkStart w:id="77" w:name="_Toc533865041"/>
      <w:bookmarkStart w:id="78" w:name="_Toc521506543"/>
      <w:r>
        <w:rPr>
          <w:rFonts w:ascii="仿宋_GB2312" w:hAnsi="宋体" w:hint="eastAsia"/>
          <w:b/>
        </w:rPr>
        <w:t>．安宁疗护服务</w:t>
      </w:r>
      <w:bookmarkEnd w:id="77"/>
      <w:bookmarkEnd w:id="78"/>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rPr>
        <w:t>1</w:t>
      </w:r>
      <w:r>
        <w:rPr>
          <w:rFonts w:ascii="仿宋_GB2312" w:hAnsi="宋体"/>
        </w:rPr>
        <w:t>）</w:t>
      </w:r>
      <w:r>
        <w:rPr>
          <w:rFonts w:ascii="仿宋_GB2312" w:hAnsi="宋体" w:hint="eastAsia"/>
        </w:rPr>
        <w:t>医护人员主要为老年人提供疼痛及其他症状控制、舒适照护、心理、精神及社会支持等人文关怀服务，应</w:t>
      </w:r>
      <w:r>
        <w:rPr>
          <w:rFonts w:ascii="仿宋_GB2312" w:hAnsi="华文仿宋" w:hint="eastAsia"/>
        </w:rPr>
        <w:t>当</w:t>
      </w:r>
      <w:r>
        <w:rPr>
          <w:rFonts w:ascii="仿宋_GB2312" w:hAnsi="宋体" w:hint="eastAsia"/>
        </w:rPr>
        <w:t>参照《</w:t>
      </w:r>
      <w:r>
        <w:rPr>
          <w:rFonts w:ascii="仿宋_GB2312" w:hAnsi="宋体" w:cs="宋体" w:hint="eastAsia"/>
          <w:kern w:val="0"/>
        </w:rPr>
        <w:t>安宁疗护实践指南（试行）</w:t>
      </w:r>
      <w:r>
        <w:rPr>
          <w:rFonts w:ascii="仿宋_GB2312" w:hAnsi="宋体" w:hint="eastAsia"/>
        </w:rPr>
        <w:t>》内容执行。</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）医护人员主要为需要安宁疗护的老年人控制疼痛、呼吸困难、咳嗽、咯血、呕吐、便血、腹胀、水肿、发热、厌食、口干、失眠</w:t>
      </w:r>
      <w:r>
        <w:rPr>
          <w:rFonts w:ascii="仿宋_GB2312" w:hAnsi="宋体" w:hint="eastAsia"/>
        </w:rPr>
        <w:t>等症状。药物治疗后注意观察药物疗效和不良反应，如有异常情况发生，及时处理。</w:t>
      </w:r>
    </w:p>
    <w:p w:rsidR="00000000" w:rsidRDefault="004853F0">
      <w:pPr>
        <w:spacing w:line="540" w:lineRule="exact"/>
        <w:ind w:firstLineChars="200" w:firstLine="640"/>
        <w:rPr>
          <w:rFonts w:ascii="仿宋_GB2312" w:hAnsi="宋体"/>
        </w:rPr>
      </w:pPr>
      <w:bookmarkStart w:id="79" w:name="_Toc533865044"/>
      <w:bookmarkStart w:id="80" w:name="_Toc521506546"/>
      <w:r>
        <w:rPr>
          <w:rFonts w:ascii="仿宋_GB2312" w:hAnsi="宋体" w:hint="eastAsia"/>
        </w:rPr>
        <w:t>（</w:t>
      </w:r>
      <w:r>
        <w:rPr>
          <w:rFonts w:ascii="仿宋_GB2312" w:hAnsi="宋体" w:hint="eastAsia"/>
        </w:rPr>
        <w:t>3</w:t>
      </w:r>
      <w:r>
        <w:rPr>
          <w:rFonts w:ascii="仿宋_GB2312" w:hAnsi="宋体" w:hint="eastAsia"/>
        </w:rPr>
        <w:t>）</w:t>
      </w:r>
      <w:bookmarkEnd w:id="79"/>
      <w:bookmarkEnd w:id="80"/>
      <w:r>
        <w:rPr>
          <w:rFonts w:ascii="仿宋_GB2312" w:hAnsi="宋体" w:hint="eastAsia"/>
        </w:rPr>
        <w:t>可根据老年人需求，帮助患者应对情绪反应、寻求社会支持，为患者提供死亡教育等心理支持和人文关怀服务。应</w:t>
      </w:r>
      <w:r>
        <w:rPr>
          <w:rFonts w:ascii="仿宋_GB2312" w:hAnsi="华文仿宋" w:hint="eastAsia"/>
        </w:rPr>
        <w:t>当</w:t>
      </w:r>
      <w:r>
        <w:rPr>
          <w:rFonts w:ascii="仿宋_GB2312" w:hAnsi="宋体" w:hint="eastAsia"/>
        </w:rPr>
        <w:t>尊重患者的价值观与信仰，保护患者的隐私与权利。</w:t>
      </w:r>
    </w:p>
    <w:p w:rsidR="00000000" w:rsidRDefault="004853F0">
      <w:pPr>
        <w:spacing w:line="540" w:lineRule="exact"/>
        <w:ind w:firstLineChars="200" w:firstLine="643"/>
        <w:outlineLvl w:val="2"/>
        <w:rPr>
          <w:rFonts w:ascii="仿宋_GB2312" w:hAnsi="宋体"/>
          <w:b/>
        </w:rPr>
      </w:pPr>
      <w:r>
        <w:rPr>
          <w:rFonts w:ascii="仿宋_GB2312" w:hAnsi="宋体" w:hint="eastAsia"/>
          <w:b/>
        </w:rPr>
        <w:t>6</w:t>
      </w:r>
      <w:r>
        <w:rPr>
          <w:rFonts w:ascii="仿宋_GB2312" w:hAnsi="宋体" w:hint="eastAsia"/>
          <w:b/>
        </w:rPr>
        <w:t>．</w:t>
      </w:r>
      <w:bookmarkStart w:id="81" w:name="_Toc533865046"/>
      <w:bookmarkStart w:id="82" w:name="_Toc521506548"/>
      <w:r>
        <w:rPr>
          <w:rFonts w:ascii="仿宋_GB2312" w:hAnsi="宋体" w:hint="eastAsia"/>
          <w:b/>
        </w:rPr>
        <w:t>健康管理服务</w:t>
      </w:r>
      <w:bookmarkEnd w:id="81"/>
      <w:bookmarkEnd w:id="82"/>
    </w:p>
    <w:p w:rsidR="00000000" w:rsidRDefault="004853F0">
      <w:pPr>
        <w:spacing w:line="540" w:lineRule="exact"/>
        <w:ind w:firstLineChars="200" w:firstLine="640"/>
        <w:rPr>
          <w:rFonts w:ascii="仿宋_GB2312" w:hAnsi="宋体"/>
        </w:rPr>
      </w:pPr>
      <w:bookmarkStart w:id="83" w:name="_Toc521506549"/>
      <w:bookmarkStart w:id="84" w:name="_Toc533865047"/>
      <w:r>
        <w:rPr>
          <w:rFonts w:ascii="仿宋_GB2312" w:hAnsi="宋体" w:hint="eastAsia"/>
        </w:rPr>
        <w:t>（</w:t>
      </w:r>
      <w:r>
        <w:rPr>
          <w:rFonts w:ascii="仿宋_GB2312" w:hAnsi="宋体"/>
        </w:rPr>
        <w:t>1</w:t>
      </w:r>
      <w:r>
        <w:rPr>
          <w:rFonts w:ascii="仿宋_GB2312" w:hAnsi="宋体"/>
        </w:rPr>
        <w:t>）</w:t>
      </w:r>
      <w:bookmarkEnd w:id="83"/>
      <w:bookmarkEnd w:id="84"/>
      <w:r>
        <w:rPr>
          <w:rFonts w:ascii="仿宋_GB2312" w:hAnsi="宋体" w:hint="eastAsia"/>
        </w:rPr>
        <w:t>入住医养结合机构的老年人应全部建立健康档案，已有健康档案的老年人，可组织办理好转移接续手续，不必重复建立。有条件的</w:t>
      </w:r>
      <w:r>
        <w:rPr>
          <w:rFonts w:ascii="仿宋_GB2312" w:hAnsi="宋体"/>
        </w:rPr>
        <w:t>机构可建立电子健康档案</w:t>
      </w:r>
      <w:r>
        <w:rPr>
          <w:rFonts w:ascii="仿宋_GB2312" w:hAnsi="宋体" w:hint="eastAsia"/>
        </w:rPr>
        <w:t>。健康档案应按照《国家基本公共卫生服务规范（第三版）》要求建立，可根据各机构不同条件适当增加内容，保证内容准确、信息完整</w:t>
      </w:r>
      <w:r>
        <w:rPr>
          <w:rFonts w:ascii="仿宋_GB2312" w:hAnsi="宋体" w:hint="eastAsia"/>
        </w:rPr>
        <w:t>，并及时更新健康档案内容。工作人员应建立老年人就诊、会诊、转诊等接受医疗服务的记录，并放入健康档案中。</w:t>
      </w:r>
      <w:r>
        <w:rPr>
          <w:rFonts w:ascii="仿宋_GB2312" w:hAnsi="宋体" w:hint="eastAsia"/>
        </w:rPr>
        <w:lastRenderedPageBreak/>
        <w:t>健康档案应</w:t>
      </w:r>
      <w:r>
        <w:rPr>
          <w:rFonts w:ascii="仿宋_GB2312" w:hAnsi="华文仿宋" w:hint="eastAsia"/>
        </w:rPr>
        <w:t>当</w:t>
      </w:r>
      <w:r>
        <w:rPr>
          <w:rFonts w:ascii="仿宋_GB2312" w:hAnsi="宋体" w:hint="eastAsia"/>
        </w:rPr>
        <w:t>随着老年人身体健康状况变化及时更新。</w:t>
      </w:r>
    </w:p>
    <w:p w:rsidR="00000000" w:rsidRDefault="004853F0">
      <w:pPr>
        <w:spacing w:line="540" w:lineRule="exact"/>
        <w:ind w:firstLineChars="200" w:firstLine="640"/>
        <w:rPr>
          <w:rFonts w:ascii="仿宋_GB2312" w:hAnsi="宋体"/>
        </w:rPr>
      </w:pPr>
      <w:bookmarkStart w:id="85" w:name="_Toc521506550"/>
      <w:bookmarkStart w:id="86" w:name="_Toc533865048"/>
      <w:r>
        <w:rPr>
          <w:rFonts w:ascii="仿宋_GB2312" w:hAnsi="宋体" w:hint="eastAsia"/>
        </w:rPr>
        <w:t>（</w:t>
      </w:r>
      <w:r>
        <w:rPr>
          <w:rFonts w:ascii="仿宋_GB2312" w:hAnsi="宋体"/>
        </w:rPr>
        <w:t>2</w:t>
      </w:r>
      <w:r>
        <w:rPr>
          <w:rFonts w:ascii="仿宋_GB2312" w:hAnsi="宋体"/>
        </w:rPr>
        <w:t>）</w:t>
      </w:r>
      <w:bookmarkEnd w:id="85"/>
      <w:bookmarkEnd w:id="86"/>
      <w:r>
        <w:rPr>
          <w:rFonts w:ascii="仿宋_GB2312" w:hAnsi="宋体" w:hint="eastAsia"/>
        </w:rPr>
        <w:t>医养结合机构可每年自行提供或安排其他医疗机构提供至少</w:t>
      </w:r>
      <w:r>
        <w:rPr>
          <w:rFonts w:ascii="仿宋_GB2312" w:hAnsi="宋体" w:hint="eastAsia"/>
        </w:rPr>
        <w:t>1</w:t>
      </w:r>
      <w:r>
        <w:rPr>
          <w:rFonts w:ascii="仿宋_GB2312" w:hAnsi="宋体" w:hint="eastAsia"/>
        </w:rPr>
        <w:t>次老年人体检服务，并根据老年人需求，提供个性化体检服务。体检结果应</w:t>
      </w:r>
      <w:r>
        <w:rPr>
          <w:rFonts w:ascii="仿宋_GB2312" w:hAnsi="华文仿宋" w:hint="eastAsia"/>
        </w:rPr>
        <w:t>当</w:t>
      </w:r>
      <w:r>
        <w:rPr>
          <w:rFonts w:ascii="仿宋_GB2312" w:hAnsi="宋体" w:hint="eastAsia"/>
        </w:rPr>
        <w:t>及时反馈老年人及其家属，并将结果与医护人员、养老服务人员沟通，以便为老年人提供合适的服务。</w:t>
      </w:r>
    </w:p>
    <w:p w:rsidR="00000000" w:rsidRDefault="004853F0">
      <w:pPr>
        <w:spacing w:line="540" w:lineRule="exact"/>
        <w:ind w:firstLineChars="200" w:firstLine="640"/>
        <w:rPr>
          <w:rFonts w:ascii="仿宋_GB2312" w:hAnsi="宋体"/>
        </w:rPr>
      </w:pPr>
      <w:bookmarkStart w:id="87" w:name="_Toc533865049"/>
      <w:bookmarkStart w:id="88" w:name="_Toc521506551"/>
      <w:r>
        <w:rPr>
          <w:rFonts w:ascii="仿宋_GB2312" w:hAnsi="宋体" w:hint="eastAsia"/>
        </w:rPr>
        <w:t>（</w:t>
      </w:r>
      <w:r>
        <w:rPr>
          <w:rFonts w:ascii="仿宋_GB2312" w:hAnsi="宋体"/>
        </w:rPr>
        <w:t>3</w:t>
      </w:r>
      <w:r>
        <w:rPr>
          <w:rFonts w:ascii="仿宋_GB2312" w:hAnsi="宋体"/>
        </w:rPr>
        <w:t>）</w:t>
      </w:r>
      <w:bookmarkEnd w:id="87"/>
      <w:bookmarkEnd w:id="88"/>
      <w:r>
        <w:rPr>
          <w:rFonts w:ascii="仿宋_GB2312" w:hAnsi="宋体" w:hint="eastAsia"/>
        </w:rPr>
        <w:t>针对老年人的健康状况以及老年人的个性化需求提供养生保健、疾病预防、营养、心理健康等健康服务。</w:t>
      </w:r>
    </w:p>
    <w:p w:rsidR="00000000" w:rsidRDefault="004853F0">
      <w:pPr>
        <w:spacing w:line="540" w:lineRule="exact"/>
        <w:ind w:firstLineChars="200" w:firstLine="643"/>
        <w:outlineLvl w:val="2"/>
        <w:rPr>
          <w:rFonts w:ascii="仿宋_GB2312" w:hAnsi="宋体"/>
          <w:b/>
        </w:rPr>
      </w:pPr>
      <w:bookmarkStart w:id="89" w:name="_Toc533865050"/>
      <w:bookmarkStart w:id="90" w:name="_Toc521506552"/>
      <w:r>
        <w:rPr>
          <w:rFonts w:ascii="仿宋_GB2312" w:hAnsi="宋体" w:hint="eastAsia"/>
          <w:b/>
        </w:rPr>
        <w:t>7</w:t>
      </w:r>
      <w:r>
        <w:rPr>
          <w:rFonts w:ascii="仿宋_GB2312" w:hAnsi="宋体" w:hint="eastAsia"/>
          <w:b/>
        </w:rPr>
        <w:t>．健康教育和健康知识普及服务</w:t>
      </w:r>
      <w:bookmarkEnd w:id="89"/>
      <w:bookmarkEnd w:id="90"/>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）医</w:t>
      </w:r>
      <w:r>
        <w:rPr>
          <w:rFonts w:ascii="仿宋_GB2312" w:hAnsi="宋体" w:hint="eastAsia"/>
        </w:rPr>
        <w:t>养结合机构应</w:t>
      </w:r>
      <w:r>
        <w:rPr>
          <w:rFonts w:ascii="仿宋_GB2312" w:hAnsi="华文仿宋" w:hint="eastAsia"/>
        </w:rPr>
        <w:t>当</w:t>
      </w:r>
      <w:r>
        <w:rPr>
          <w:rFonts w:ascii="仿宋_GB2312" w:hAnsi="宋体" w:hint="eastAsia"/>
        </w:rPr>
        <w:t>开展健康教育和健康知识普及服务。可制作和发放健康教育宣传资料，如健康教育折页、健康教育处方和健康手册等。内容包括但不限于合理膳食、控制体重、适当运动、心理平衡、改善睡眠、戒烟限酒、科学就医、合理用药等健康生活方式及可干预危险因素的健康教育。</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）在老年人公共活动区域设置健康教育宣传栏，并根据季节变化、疾病流行情况、老年人需求等及时更新。</w:t>
      </w:r>
    </w:p>
    <w:p w:rsidR="00000000" w:rsidRDefault="004853F0">
      <w:pPr>
        <w:spacing w:line="540" w:lineRule="exact"/>
        <w:ind w:firstLineChars="200" w:firstLine="640"/>
        <w:rPr>
          <w:rFonts w:ascii="仿宋_GB2312" w:hAnsi="宋体" w:hint="eastAsia"/>
        </w:rPr>
      </w:pPr>
      <w:r>
        <w:rPr>
          <w:rFonts w:ascii="仿宋_GB2312" w:hAnsi="宋体" w:hint="eastAsia"/>
        </w:rPr>
        <w:t>（</w:t>
      </w:r>
      <w:r>
        <w:rPr>
          <w:rFonts w:ascii="仿宋_GB2312" w:hAnsi="宋体" w:hint="eastAsia"/>
        </w:rPr>
        <w:t>3</w:t>
      </w:r>
      <w:r>
        <w:rPr>
          <w:rFonts w:ascii="仿宋_GB2312" w:hAnsi="宋体" w:hint="eastAsia"/>
        </w:rPr>
        <w:t>）定期举办老年人健康知识讲座，引导老年人学习健康知识，掌握疾病预防的措施及必要的健康技能。</w:t>
      </w:r>
    </w:p>
    <w:p w:rsidR="00000000" w:rsidRDefault="004853F0">
      <w:pPr>
        <w:pStyle w:val="aa"/>
        <w:spacing w:line="540" w:lineRule="exact"/>
        <w:ind w:firstLineChars="200" w:firstLine="643"/>
        <w:rPr>
          <w:rFonts w:hint="eastAsia"/>
        </w:rPr>
      </w:pPr>
      <w:bookmarkStart w:id="91" w:name="_Toc16846"/>
      <w:r>
        <w:rPr>
          <w:rFonts w:hint="eastAsia"/>
        </w:rPr>
        <w:t>（三）中医药服务</w:t>
      </w:r>
      <w:bookmarkEnd w:id="91"/>
    </w:p>
    <w:p w:rsidR="00000000" w:rsidRDefault="004853F0">
      <w:pPr>
        <w:spacing w:line="540" w:lineRule="exact"/>
        <w:ind w:firstLineChars="200" w:firstLine="640"/>
        <w:rPr>
          <w:rFonts w:ascii="仿宋_GB2312" w:hAnsi="宋体" w:hint="eastAsia"/>
        </w:rPr>
      </w:pPr>
      <w:r>
        <w:rPr>
          <w:rFonts w:ascii="仿宋_GB2312" w:hAnsi="宋体" w:hint="eastAsia"/>
        </w:rPr>
        <w:t xml:space="preserve">1. </w:t>
      </w:r>
      <w:r>
        <w:rPr>
          <w:rFonts w:ascii="仿宋_GB2312" w:hAnsi="宋体" w:hint="eastAsia"/>
        </w:rPr>
        <w:t>充分利用中医药技术方法，为老年人提供</w:t>
      </w:r>
      <w:r>
        <w:rPr>
          <w:rFonts w:ascii="仿宋_GB2312" w:hAnsi="宋体" w:hint="eastAsia"/>
        </w:rPr>
        <w:t>常见病、多发病、慢性病的中医诊疗服务。</w:t>
      </w:r>
    </w:p>
    <w:p w:rsidR="00000000" w:rsidRDefault="004853F0">
      <w:pPr>
        <w:spacing w:line="540" w:lineRule="exact"/>
        <w:ind w:firstLineChars="200" w:firstLine="640"/>
        <w:rPr>
          <w:rFonts w:ascii="仿宋_GB2312" w:hAnsi="宋体" w:hint="eastAsia"/>
        </w:rPr>
      </w:pPr>
      <w:r>
        <w:rPr>
          <w:rFonts w:ascii="仿宋_GB2312" w:hAnsi="宋体" w:hint="eastAsia"/>
        </w:rPr>
        <w:t xml:space="preserve">2. </w:t>
      </w:r>
      <w:r>
        <w:rPr>
          <w:rFonts w:ascii="仿宋_GB2312" w:hAnsi="宋体" w:hint="eastAsia"/>
        </w:rPr>
        <w:t>为老年人提供中医健康状态辨识与评估、咨询指导、健康管理等服务，使用按摩、刮痧、拔罐、艾灸、熏洗等中医技术及以中医理论为指导的个性化起居养生、膳食调养、</w:t>
      </w:r>
      <w:r>
        <w:rPr>
          <w:rFonts w:ascii="仿宋_GB2312" w:hAnsi="宋体" w:hint="eastAsia"/>
        </w:rPr>
        <w:lastRenderedPageBreak/>
        <w:t>情志调养、传统体育运动等进行健康干预。</w:t>
      </w:r>
    </w:p>
    <w:p w:rsidR="00000000" w:rsidRDefault="004853F0">
      <w:pPr>
        <w:spacing w:line="540" w:lineRule="exact"/>
        <w:ind w:firstLineChars="200" w:firstLine="640"/>
        <w:rPr>
          <w:rFonts w:ascii="仿宋_GB2312" w:hAnsi="宋体" w:hint="eastAsia"/>
        </w:rPr>
      </w:pPr>
      <w:r>
        <w:rPr>
          <w:rFonts w:ascii="仿宋_GB2312" w:hAnsi="宋体" w:hint="eastAsia"/>
        </w:rPr>
        <w:t xml:space="preserve">3. </w:t>
      </w:r>
      <w:r>
        <w:rPr>
          <w:rFonts w:ascii="仿宋_GB2312" w:hAnsi="宋体" w:hint="eastAsia"/>
        </w:rPr>
        <w:t>为老年人提供具有中医特色的康复服务，并和现代康复技术相融合。</w:t>
      </w:r>
    </w:p>
    <w:p w:rsidR="00000000" w:rsidRDefault="004853F0">
      <w:pPr>
        <w:spacing w:line="540" w:lineRule="exact"/>
        <w:ind w:firstLineChars="200" w:firstLine="640"/>
        <w:rPr>
          <w:rFonts w:ascii="仿宋_GB2312" w:hAnsi="宋体"/>
        </w:rPr>
      </w:pPr>
      <w:r>
        <w:rPr>
          <w:rFonts w:ascii="仿宋_GB2312" w:hAnsi="宋体" w:hint="eastAsia"/>
        </w:rPr>
        <w:t xml:space="preserve">4. </w:t>
      </w:r>
      <w:r>
        <w:rPr>
          <w:rFonts w:ascii="仿宋_GB2312" w:hAnsi="宋体" w:hint="eastAsia"/>
        </w:rPr>
        <w:t>医养结合机构提供的中药煎煮服务要符合《医疗机构中药煎药室管理规范》要求。</w:t>
      </w:r>
    </w:p>
    <w:p w:rsidR="00000000" w:rsidRDefault="004853F0">
      <w:pPr>
        <w:pStyle w:val="aa"/>
        <w:spacing w:line="540" w:lineRule="exact"/>
        <w:ind w:firstLineChars="196" w:firstLine="630"/>
      </w:pPr>
      <w:bookmarkStart w:id="92" w:name="_Toc10807"/>
      <w:bookmarkStart w:id="93" w:name="_Toc533865036"/>
      <w:bookmarkStart w:id="94" w:name="_Toc13647273"/>
      <w:bookmarkStart w:id="95" w:name="_Toc13689"/>
      <w:r>
        <w:rPr>
          <w:rFonts w:hint="eastAsia"/>
        </w:rPr>
        <w:t>（四）护理服务</w:t>
      </w:r>
      <w:bookmarkEnd w:id="92"/>
      <w:bookmarkEnd w:id="93"/>
      <w:bookmarkEnd w:id="94"/>
      <w:bookmarkEnd w:id="95"/>
    </w:p>
    <w:p w:rsidR="00000000" w:rsidRDefault="004853F0">
      <w:pPr>
        <w:spacing w:line="540" w:lineRule="exact"/>
        <w:ind w:firstLineChars="200" w:firstLine="640"/>
        <w:rPr>
          <w:rFonts w:ascii="仿宋_GB2312" w:hAnsi="宋体"/>
        </w:rPr>
      </w:pPr>
      <w:r>
        <w:rPr>
          <w:rFonts w:ascii="仿宋_GB2312" w:hAnsi="宋体" w:hint="eastAsia"/>
        </w:rPr>
        <w:t>1</w:t>
      </w:r>
      <w:r>
        <w:rPr>
          <w:rFonts w:ascii="仿宋_GB2312" w:hAnsi="宋体" w:hint="eastAsia"/>
        </w:rPr>
        <w:t>．为老年人提供的护理服务参照《老年护理实践指南（试行）》执行。</w:t>
      </w:r>
    </w:p>
    <w:p w:rsidR="00000000" w:rsidRDefault="004853F0">
      <w:pPr>
        <w:spacing w:line="540" w:lineRule="exact"/>
        <w:ind w:firstLineChars="200" w:firstLine="640"/>
        <w:rPr>
          <w:rFonts w:ascii="仿宋_GB2312" w:hAnsi="宋体"/>
        </w:rPr>
      </w:pPr>
      <w:r>
        <w:rPr>
          <w:rFonts w:ascii="仿宋_GB2312" w:hAnsi="宋体" w:hint="eastAsia"/>
        </w:rPr>
        <w:t>2</w:t>
      </w:r>
      <w:r>
        <w:rPr>
          <w:rFonts w:ascii="仿宋_GB2312" w:hAnsi="宋体" w:hint="eastAsia"/>
        </w:rPr>
        <w:t>．应</w:t>
      </w:r>
      <w:r>
        <w:rPr>
          <w:rFonts w:ascii="仿宋_GB2312" w:hAnsi="华文仿宋" w:hint="eastAsia"/>
        </w:rPr>
        <w:t>当</w:t>
      </w:r>
      <w:r>
        <w:rPr>
          <w:rFonts w:ascii="仿宋_GB2312" w:hAnsi="宋体" w:hint="eastAsia"/>
        </w:rPr>
        <w:t>遵循查对制度，符合标准预防的安全原则，</w:t>
      </w:r>
      <w:r>
        <w:rPr>
          <w:rFonts w:ascii="仿宋_GB2312" w:hAnsi="宋体" w:hint="eastAsia"/>
        </w:rPr>
        <w:t>部分服务还应</w:t>
      </w:r>
      <w:r>
        <w:rPr>
          <w:rFonts w:ascii="仿宋_GB2312" w:hAnsi="华文仿宋" w:hint="eastAsia"/>
        </w:rPr>
        <w:t>当</w:t>
      </w:r>
      <w:r>
        <w:rPr>
          <w:rFonts w:ascii="仿宋_GB2312" w:hAnsi="宋体" w:hint="eastAsia"/>
        </w:rPr>
        <w:t>符合消毒隔离、无菌技术的原则，遵医嘱为老年人提供护理服务。</w:t>
      </w:r>
    </w:p>
    <w:p w:rsidR="00000000" w:rsidRDefault="004853F0">
      <w:pPr>
        <w:pStyle w:val="aa"/>
        <w:spacing w:line="540" w:lineRule="exact"/>
        <w:ind w:firstLineChars="196" w:firstLine="630"/>
      </w:pPr>
      <w:bookmarkStart w:id="96" w:name="_Toc13647274"/>
      <w:bookmarkStart w:id="97" w:name="_Toc12158"/>
      <w:bookmarkStart w:id="98" w:name="_Toc533865037"/>
      <w:bookmarkStart w:id="99" w:name="_Toc21601"/>
      <w:r>
        <w:rPr>
          <w:rFonts w:hint="eastAsia"/>
        </w:rPr>
        <w:t>（五）康复服务</w:t>
      </w:r>
      <w:bookmarkEnd w:id="96"/>
      <w:bookmarkEnd w:id="97"/>
      <w:bookmarkEnd w:id="98"/>
      <w:bookmarkEnd w:id="99"/>
    </w:p>
    <w:p w:rsidR="00000000" w:rsidRDefault="004853F0">
      <w:pPr>
        <w:spacing w:line="540" w:lineRule="exact"/>
        <w:ind w:firstLineChars="200" w:firstLine="643"/>
        <w:outlineLvl w:val="2"/>
        <w:rPr>
          <w:rFonts w:ascii="仿宋_GB2312" w:hAnsi="宋体"/>
          <w:b/>
        </w:rPr>
      </w:pPr>
      <w:bookmarkStart w:id="100" w:name="_Toc533865038"/>
      <w:r>
        <w:rPr>
          <w:rFonts w:ascii="仿宋_GB2312" w:hAnsi="宋体" w:hint="eastAsia"/>
          <w:b/>
        </w:rPr>
        <w:t>1</w:t>
      </w:r>
      <w:r>
        <w:rPr>
          <w:rFonts w:ascii="仿宋_GB2312" w:hAnsi="宋体" w:hint="eastAsia"/>
          <w:b/>
        </w:rPr>
        <w:t>．物理治疗</w:t>
      </w:r>
      <w:bookmarkEnd w:id="100"/>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）物理治疗包括但不限于</w:t>
      </w:r>
      <w:r>
        <w:rPr>
          <w:rFonts w:ascii="仿宋_GB2312" w:hAnsi="宋体" w:cs="宋体" w:hint="eastAsia"/>
          <w:kern w:val="0"/>
        </w:rPr>
        <w:t>运动治疗、物理因子治疗等。</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）康复人员在实施物理治疗前，需要通过身体形态评定、肌力评定、感觉评定、协调评定、心血管评定等评估老年人身体功能，并制定康复治疗方案。</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）康复人员可采用徒手训练和器械训练等运动治疗技术，以维持和恢复因组织粘连和肌肉痉挛等多因素引发的老年人关节功能障碍。</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4</w:t>
      </w:r>
      <w:r>
        <w:rPr>
          <w:rFonts w:ascii="仿宋_GB2312" w:hAnsi="宋体" w:hint="eastAsia"/>
        </w:rPr>
        <w:t>）康复人员可采用电疗法、光疗法、磁疗法、超声波疗法、冷疗法、热疗法、压力疗法等物理因子治疗</w:t>
      </w:r>
      <w:r>
        <w:rPr>
          <w:rFonts w:ascii="仿宋_GB2312" w:hAnsi="宋体" w:hint="eastAsia"/>
        </w:rPr>
        <w:t>技术预防和治疗疾病。</w:t>
      </w:r>
    </w:p>
    <w:p w:rsidR="00000000" w:rsidRDefault="004853F0">
      <w:pPr>
        <w:spacing w:line="540" w:lineRule="exact"/>
        <w:ind w:firstLineChars="200" w:firstLine="640"/>
        <w:rPr>
          <w:rFonts w:ascii="仿宋_GB2312" w:hAnsi="宋体"/>
        </w:rPr>
      </w:pPr>
      <w:r>
        <w:rPr>
          <w:rFonts w:ascii="仿宋_GB2312" w:hAnsi="宋体" w:hint="eastAsia"/>
        </w:rPr>
        <w:lastRenderedPageBreak/>
        <w:t>（</w:t>
      </w:r>
      <w:r>
        <w:rPr>
          <w:rFonts w:ascii="仿宋_GB2312" w:hAnsi="宋体" w:hint="eastAsia"/>
        </w:rPr>
        <w:t>5</w:t>
      </w:r>
      <w:r>
        <w:rPr>
          <w:rFonts w:ascii="仿宋_GB2312" w:hAnsi="宋体" w:hint="eastAsia"/>
        </w:rPr>
        <w:t>）康复人员需按照《常用康复治疗技术操作规范（</w:t>
      </w:r>
      <w:r>
        <w:rPr>
          <w:rFonts w:ascii="仿宋_GB2312" w:hAnsi="宋体" w:hint="eastAsia"/>
        </w:rPr>
        <w:t>2012</w:t>
      </w:r>
      <w:r>
        <w:rPr>
          <w:rFonts w:ascii="仿宋_GB2312" w:hAnsi="宋体" w:hint="eastAsia"/>
        </w:rPr>
        <w:t>年版）》相关要求为老年人提供物理治疗康复服务。</w:t>
      </w:r>
    </w:p>
    <w:p w:rsidR="00000000" w:rsidRDefault="004853F0">
      <w:pPr>
        <w:spacing w:line="540" w:lineRule="exact"/>
        <w:ind w:firstLineChars="200" w:firstLine="643"/>
        <w:outlineLvl w:val="2"/>
        <w:rPr>
          <w:rFonts w:ascii="仿宋_GB2312" w:hAnsi="宋体"/>
          <w:b/>
        </w:rPr>
      </w:pPr>
      <w:bookmarkStart w:id="101" w:name="_Toc533865039"/>
      <w:r>
        <w:rPr>
          <w:rFonts w:ascii="仿宋_GB2312" w:hAnsi="宋体" w:hint="eastAsia"/>
          <w:b/>
        </w:rPr>
        <w:t>2</w:t>
      </w:r>
      <w:r>
        <w:rPr>
          <w:rFonts w:ascii="仿宋_GB2312" w:hAnsi="宋体" w:hint="eastAsia"/>
          <w:b/>
        </w:rPr>
        <w:t>．作业治疗</w:t>
      </w:r>
      <w:bookmarkEnd w:id="101"/>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）作业治疗包括但不限于：自助具适配、助行器使用、轮椅选择与使用、矫形器制作与使用等。</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）康复人员在实施作业治疗前，需要通过日常生活活动评定、手功能评定、知觉功能评定、认知功能评定等评估老年人作业功能障碍情况，并制定康复治疗方案。</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）康复人员可通过日常生活活动训练、娱乐与休闲活动训练、手功能训练、知觉功能训练等提高老年人生活和劳动能力。</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4</w:t>
      </w:r>
      <w:r>
        <w:rPr>
          <w:rFonts w:ascii="仿宋_GB2312" w:hAnsi="宋体" w:hint="eastAsia"/>
        </w:rPr>
        <w:t>）康复人员需要指导</w:t>
      </w:r>
      <w:r>
        <w:rPr>
          <w:rFonts w:ascii="仿宋_GB2312" w:hAnsi="宋体" w:hint="eastAsia"/>
        </w:rPr>
        <w:t>和协助老年人正确使用拐杖、步行器、支架、轮椅等助行器具。</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5</w:t>
      </w:r>
      <w:r>
        <w:rPr>
          <w:rFonts w:ascii="仿宋_GB2312" w:hAnsi="宋体" w:hint="eastAsia"/>
        </w:rPr>
        <w:t>）康复人员需按照《常用康复治疗技术操作规范（</w:t>
      </w:r>
      <w:r>
        <w:rPr>
          <w:rFonts w:ascii="仿宋_GB2312" w:hAnsi="宋体" w:hint="eastAsia"/>
        </w:rPr>
        <w:t>2012</w:t>
      </w:r>
      <w:r>
        <w:rPr>
          <w:rFonts w:ascii="仿宋_GB2312" w:hAnsi="宋体" w:hint="eastAsia"/>
        </w:rPr>
        <w:t>年版）》相关要求为老年人提供作业治疗康复服务。</w:t>
      </w:r>
    </w:p>
    <w:p w:rsidR="00000000" w:rsidRDefault="004853F0">
      <w:pPr>
        <w:pStyle w:val="aa"/>
        <w:spacing w:line="540" w:lineRule="exact"/>
        <w:ind w:firstLineChars="196" w:firstLine="630"/>
        <w:rPr>
          <w:rFonts w:hint="eastAsia"/>
        </w:rPr>
      </w:pPr>
      <w:bookmarkStart w:id="102" w:name="_Toc12875"/>
      <w:bookmarkStart w:id="103" w:name="_Toc13647275"/>
      <w:bookmarkStart w:id="104" w:name="_Toc533865035"/>
      <w:bookmarkStart w:id="105" w:name="_Toc6751"/>
      <w:bookmarkStart w:id="106" w:name="_Toc501720792"/>
      <w:bookmarkStart w:id="107" w:name="_Toc509394399"/>
      <w:bookmarkStart w:id="108" w:name="_Toc501010723"/>
      <w:bookmarkStart w:id="109" w:name="_Toc511381928"/>
      <w:bookmarkStart w:id="110" w:name="_Toc501027527"/>
      <w:bookmarkEnd w:id="64"/>
      <w:r>
        <w:rPr>
          <w:rFonts w:hint="eastAsia"/>
        </w:rPr>
        <w:t>（六）</w:t>
      </w:r>
      <w:bookmarkEnd w:id="102"/>
      <w:bookmarkEnd w:id="103"/>
      <w:bookmarkEnd w:id="104"/>
      <w:r>
        <w:rPr>
          <w:rFonts w:hint="eastAsia"/>
        </w:rPr>
        <w:t>辅助服务</w:t>
      </w:r>
      <w:bookmarkEnd w:id="105"/>
    </w:p>
    <w:p w:rsidR="00000000" w:rsidRDefault="004853F0">
      <w:pPr>
        <w:spacing w:line="540" w:lineRule="exact"/>
        <w:ind w:firstLineChars="200" w:firstLine="640"/>
        <w:rPr>
          <w:rFonts w:ascii="仿宋_GB2312" w:hAnsi="宋体"/>
        </w:rPr>
      </w:pPr>
      <w:r>
        <w:rPr>
          <w:rFonts w:ascii="仿宋_GB2312" w:hAnsi="宋体" w:hint="eastAsia"/>
        </w:rPr>
        <w:t>1</w:t>
      </w:r>
      <w:r>
        <w:rPr>
          <w:rFonts w:ascii="仿宋_GB2312" w:hAnsi="宋体" w:hint="eastAsia"/>
        </w:rPr>
        <w:t>．辅助服务内容包括但不限于：观察老年人日常生活情况变化、协助或指导老年人使用辅助器具、化验标本的收集送检、陪同老年人就医并协助老年人完成医疗护理辅助工作等。</w:t>
      </w:r>
    </w:p>
    <w:p w:rsidR="00000000" w:rsidRDefault="004853F0">
      <w:pPr>
        <w:spacing w:line="540" w:lineRule="exact"/>
        <w:ind w:firstLineChars="200" w:firstLine="640"/>
        <w:rPr>
          <w:rFonts w:ascii="仿宋_GB2312" w:hAnsi="宋体"/>
        </w:rPr>
      </w:pPr>
      <w:r>
        <w:rPr>
          <w:rFonts w:ascii="仿宋_GB2312" w:hAnsi="宋体" w:hint="eastAsia"/>
        </w:rPr>
        <w:t>2</w:t>
      </w:r>
      <w:r>
        <w:rPr>
          <w:rFonts w:ascii="仿宋_GB2312" w:hAnsi="宋体" w:hint="eastAsia"/>
        </w:rPr>
        <w:t>．服务人员若发现老年人日常生活情况变化，应</w:t>
      </w:r>
      <w:r>
        <w:rPr>
          <w:rFonts w:ascii="仿宋_GB2312" w:hAnsi="华文仿宋" w:hint="eastAsia"/>
        </w:rPr>
        <w:t>当</w:t>
      </w:r>
      <w:r>
        <w:rPr>
          <w:rFonts w:ascii="仿宋_GB2312" w:hAnsi="宋体" w:hint="eastAsia"/>
        </w:rPr>
        <w:t>及时通知医护人员。</w:t>
      </w:r>
    </w:p>
    <w:p w:rsidR="00000000" w:rsidRDefault="004853F0">
      <w:pPr>
        <w:spacing w:line="540" w:lineRule="exact"/>
        <w:ind w:firstLineChars="200" w:firstLine="640"/>
        <w:rPr>
          <w:rFonts w:ascii="仿宋_GB2312" w:hAnsi="宋体"/>
        </w:rPr>
      </w:pPr>
      <w:r>
        <w:rPr>
          <w:rFonts w:ascii="仿宋_GB2312" w:hAnsi="宋体" w:hint="eastAsia"/>
        </w:rPr>
        <w:t>3</w:t>
      </w:r>
      <w:r>
        <w:rPr>
          <w:rFonts w:ascii="仿宋_GB2312" w:hAnsi="宋体" w:hint="eastAsia"/>
        </w:rPr>
        <w:t>．服务人员应</w:t>
      </w:r>
      <w:r>
        <w:rPr>
          <w:rFonts w:ascii="仿宋_GB2312" w:hAnsi="华文仿宋" w:hint="eastAsia"/>
        </w:rPr>
        <w:t>当</w:t>
      </w:r>
      <w:r>
        <w:rPr>
          <w:rFonts w:ascii="仿宋_GB2312" w:hAnsi="宋体" w:hint="eastAsia"/>
        </w:rPr>
        <w:t>遵医嘱协助完成化验标本的收集与送检，及时取出检验结果报告并递交给医护人员。</w:t>
      </w:r>
    </w:p>
    <w:p w:rsidR="00000000" w:rsidRDefault="004853F0">
      <w:pPr>
        <w:spacing w:line="540" w:lineRule="exact"/>
        <w:ind w:firstLineChars="200" w:firstLine="640"/>
        <w:rPr>
          <w:rFonts w:ascii="仿宋_GB2312" w:hAnsi="宋体"/>
        </w:rPr>
      </w:pPr>
      <w:r>
        <w:rPr>
          <w:rFonts w:ascii="仿宋_GB2312" w:hAnsi="宋体" w:hint="eastAsia"/>
        </w:rPr>
        <w:t>4</w:t>
      </w:r>
      <w:r>
        <w:rPr>
          <w:rFonts w:ascii="仿宋_GB2312" w:hAnsi="宋体" w:hint="eastAsia"/>
        </w:rPr>
        <w:t>．陪同就医过程</w:t>
      </w:r>
      <w:r>
        <w:rPr>
          <w:rFonts w:ascii="仿宋_GB2312" w:hAnsi="宋体" w:hint="eastAsia"/>
        </w:rPr>
        <w:t>中应</w:t>
      </w:r>
      <w:r>
        <w:rPr>
          <w:rFonts w:ascii="仿宋_GB2312" w:hAnsi="华文仿宋" w:hint="eastAsia"/>
        </w:rPr>
        <w:t>当</w:t>
      </w:r>
      <w:r>
        <w:rPr>
          <w:rFonts w:ascii="仿宋_GB2312" w:hAnsi="宋体" w:hint="eastAsia"/>
        </w:rPr>
        <w:t>注意老年人安全，并及时向监</w:t>
      </w:r>
      <w:r>
        <w:rPr>
          <w:rFonts w:ascii="仿宋_GB2312" w:hAnsi="宋体" w:hint="eastAsia"/>
        </w:rPr>
        <w:lastRenderedPageBreak/>
        <w:t>护人反馈就诊情况。就医完成后及时将用药药量、方式、频率等医嘱内容告知老年人或监护人，并与其他服务人员完成工作交接。</w:t>
      </w:r>
    </w:p>
    <w:p w:rsidR="00000000" w:rsidRDefault="004853F0">
      <w:pPr>
        <w:pStyle w:val="aa"/>
        <w:spacing w:line="540" w:lineRule="exact"/>
        <w:ind w:firstLineChars="196" w:firstLine="630"/>
      </w:pPr>
      <w:bookmarkStart w:id="111" w:name="_Toc11179"/>
      <w:bookmarkStart w:id="112" w:name="_Toc28409"/>
      <w:bookmarkStart w:id="113" w:name="_Toc533865045"/>
      <w:bookmarkStart w:id="114" w:name="_Toc521506547"/>
      <w:bookmarkStart w:id="115" w:name="_Toc13647276"/>
      <w:r>
        <w:rPr>
          <w:rFonts w:hint="eastAsia"/>
        </w:rPr>
        <w:t>（七）心理精神支持服务</w:t>
      </w:r>
      <w:bookmarkEnd w:id="111"/>
      <w:bookmarkEnd w:id="112"/>
      <w:bookmarkEnd w:id="113"/>
      <w:bookmarkEnd w:id="114"/>
      <w:bookmarkEnd w:id="115"/>
    </w:p>
    <w:p w:rsidR="00000000" w:rsidRDefault="004853F0">
      <w:pPr>
        <w:spacing w:line="540" w:lineRule="exact"/>
        <w:ind w:firstLineChars="200" w:firstLine="640"/>
        <w:rPr>
          <w:rFonts w:ascii="仿宋_GB2312" w:hAnsi="宋体"/>
        </w:rPr>
      </w:pPr>
      <w:r>
        <w:rPr>
          <w:rFonts w:ascii="仿宋_GB2312" w:hAnsi="宋体" w:hint="eastAsia"/>
        </w:rPr>
        <w:t>1</w:t>
      </w:r>
      <w:r>
        <w:rPr>
          <w:rFonts w:ascii="仿宋_GB2312" w:hAnsi="宋体" w:hint="eastAsia"/>
        </w:rPr>
        <w:t>．心理精神支持服务包括但不限于：环境适应、情绪疏导、心理支持、危机干预、情志调节等。</w:t>
      </w:r>
    </w:p>
    <w:p w:rsidR="00000000" w:rsidRDefault="004853F0">
      <w:pPr>
        <w:spacing w:line="540" w:lineRule="exact"/>
        <w:ind w:firstLineChars="200" w:firstLine="640"/>
        <w:rPr>
          <w:rFonts w:ascii="仿宋_GB2312" w:hAnsi="宋体" w:hint="eastAsia"/>
        </w:rPr>
      </w:pPr>
      <w:r>
        <w:rPr>
          <w:rFonts w:ascii="仿宋_GB2312" w:hAnsi="宋体" w:hint="eastAsia"/>
        </w:rPr>
        <w:t>2.</w:t>
      </w:r>
      <w:r>
        <w:rPr>
          <w:rFonts w:ascii="仿宋_GB2312" w:hAnsi="宋体" w:hint="eastAsia"/>
        </w:rPr>
        <w:t>应</w:t>
      </w:r>
      <w:r>
        <w:rPr>
          <w:rFonts w:ascii="仿宋_GB2312" w:hAnsi="华文仿宋" w:hint="eastAsia"/>
        </w:rPr>
        <w:t>当</w:t>
      </w:r>
      <w:r>
        <w:rPr>
          <w:rFonts w:ascii="仿宋_GB2312" w:hAnsi="宋体" w:hint="eastAsia"/>
        </w:rPr>
        <w:t>由心理咨询师、社会工作者、医护人员或经过心理学相关培训的医疗护理员、养老护理员承担。</w:t>
      </w:r>
    </w:p>
    <w:p w:rsidR="00000000" w:rsidRDefault="004853F0">
      <w:pPr>
        <w:spacing w:line="540" w:lineRule="exact"/>
        <w:ind w:firstLineChars="200" w:firstLine="640"/>
        <w:rPr>
          <w:rFonts w:ascii="仿宋_GB2312" w:hAnsi="宋体" w:hint="eastAsia"/>
        </w:rPr>
      </w:pPr>
      <w:r>
        <w:rPr>
          <w:rFonts w:ascii="仿宋_GB2312" w:hAnsi="宋体" w:hint="eastAsia"/>
        </w:rPr>
        <w:t>3.</w:t>
      </w:r>
      <w:r>
        <w:rPr>
          <w:rFonts w:ascii="仿宋_GB2312" w:hAnsi="宋体" w:hint="eastAsia"/>
        </w:rPr>
        <w:t>应</w:t>
      </w:r>
      <w:r>
        <w:rPr>
          <w:rFonts w:ascii="仿宋_GB2312" w:hAnsi="华文仿宋" w:hint="eastAsia"/>
        </w:rPr>
        <w:t>当</w:t>
      </w:r>
      <w:r>
        <w:rPr>
          <w:rFonts w:ascii="仿宋_GB2312" w:hAnsi="宋体" w:hint="eastAsia"/>
        </w:rPr>
        <w:t>配备心理或精神支持服务必要的环境、设施与设备。</w:t>
      </w:r>
    </w:p>
    <w:p w:rsidR="00000000" w:rsidRDefault="004853F0">
      <w:pPr>
        <w:spacing w:line="540" w:lineRule="exact"/>
        <w:ind w:firstLineChars="200" w:firstLine="640"/>
        <w:rPr>
          <w:rFonts w:ascii="仿宋_GB2312" w:hAnsi="宋体"/>
        </w:rPr>
      </w:pPr>
      <w:r>
        <w:rPr>
          <w:rFonts w:ascii="仿宋_GB2312" w:hAnsi="宋体" w:hint="eastAsia"/>
        </w:rPr>
        <w:t>4</w:t>
      </w:r>
      <w:r>
        <w:rPr>
          <w:rFonts w:ascii="仿宋_GB2312" w:hAnsi="宋体" w:hint="eastAsia"/>
        </w:rPr>
        <w:t>．应</w:t>
      </w:r>
      <w:r>
        <w:rPr>
          <w:rFonts w:ascii="仿宋_GB2312" w:hAnsi="华文仿宋" w:hint="eastAsia"/>
        </w:rPr>
        <w:t>当</w:t>
      </w:r>
      <w:r>
        <w:rPr>
          <w:rFonts w:ascii="仿宋_GB2312" w:hAnsi="宋体" w:hint="eastAsia"/>
        </w:rPr>
        <w:t>帮助刚入住机构的老年人熟悉机构环境，融入集体生活。</w:t>
      </w:r>
    </w:p>
    <w:p w:rsidR="00000000" w:rsidRDefault="004853F0">
      <w:pPr>
        <w:spacing w:line="540" w:lineRule="exact"/>
        <w:ind w:firstLineChars="200" w:firstLine="640"/>
        <w:rPr>
          <w:rFonts w:ascii="仿宋_GB2312" w:hAnsi="宋体"/>
        </w:rPr>
      </w:pPr>
      <w:r>
        <w:rPr>
          <w:rFonts w:ascii="仿宋_GB2312" w:hAnsi="宋体" w:hint="eastAsia"/>
        </w:rPr>
        <w:t>5</w:t>
      </w:r>
      <w:r>
        <w:rPr>
          <w:rFonts w:ascii="仿宋_GB2312" w:hAnsi="宋体" w:hint="eastAsia"/>
        </w:rPr>
        <w:t>．应</w:t>
      </w:r>
      <w:r>
        <w:rPr>
          <w:rFonts w:ascii="仿宋_GB2312" w:hAnsi="华文仿宋" w:hint="eastAsia"/>
        </w:rPr>
        <w:t>当</w:t>
      </w:r>
      <w:r>
        <w:rPr>
          <w:rFonts w:ascii="仿宋_GB2312" w:hAnsi="宋体" w:hint="eastAsia"/>
        </w:rPr>
        <w:t>了解掌握老年人心理和精神状况，发现</w:t>
      </w:r>
      <w:r>
        <w:rPr>
          <w:rFonts w:ascii="仿宋_GB2312" w:hAnsi="宋体" w:hint="eastAsia"/>
        </w:rPr>
        <w:t>异常及时与老年人沟通，并告知第三方。必要时请医护人员、社会工作者等专业人员协助处理或转至专业医疗机构。</w:t>
      </w:r>
    </w:p>
    <w:p w:rsidR="00000000" w:rsidRDefault="004853F0">
      <w:pPr>
        <w:spacing w:line="540" w:lineRule="exact"/>
        <w:ind w:firstLineChars="200" w:firstLine="640"/>
        <w:rPr>
          <w:rFonts w:ascii="仿宋_GB2312" w:hAnsi="宋体"/>
        </w:rPr>
      </w:pPr>
      <w:r>
        <w:rPr>
          <w:rFonts w:ascii="仿宋_GB2312" w:hAnsi="宋体" w:hint="eastAsia"/>
        </w:rPr>
        <w:t>6</w:t>
      </w:r>
      <w:r>
        <w:rPr>
          <w:rFonts w:ascii="仿宋_GB2312" w:hAnsi="宋体" w:hint="eastAsia"/>
        </w:rPr>
        <w:t>．有条件的机构可定期组织志愿者为老年人提供服务，促进老年人与外界社会接触交往；倡导老年人参与力所能及的志愿活动。</w:t>
      </w:r>
    </w:p>
    <w:p w:rsidR="00000000" w:rsidRDefault="004853F0">
      <w:pPr>
        <w:spacing w:line="540" w:lineRule="exact"/>
        <w:ind w:firstLineChars="200" w:firstLine="640"/>
        <w:rPr>
          <w:rFonts w:ascii="仿宋_GB2312" w:hAnsi="宋体"/>
        </w:rPr>
      </w:pPr>
      <w:r>
        <w:rPr>
          <w:rFonts w:ascii="仿宋_GB2312" w:hAnsi="宋体" w:hint="eastAsia"/>
        </w:rPr>
        <w:t>7</w:t>
      </w:r>
      <w:r>
        <w:rPr>
          <w:rFonts w:ascii="仿宋_GB2312" w:hAnsi="宋体" w:hint="eastAsia"/>
        </w:rPr>
        <w:t>．应</w:t>
      </w:r>
      <w:r>
        <w:rPr>
          <w:rFonts w:ascii="仿宋_GB2312" w:hAnsi="华文仿宋" w:hint="eastAsia"/>
        </w:rPr>
        <w:t>当</w:t>
      </w:r>
      <w:r>
        <w:rPr>
          <w:rFonts w:ascii="仿宋_GB2312" w:hAnsi="宋体" w:hint="eastAsia"/>
        </w:rPr>
        <w:t>协调督促相关第三方定期探访老年人，与老年人保持联系。</w:t>
      </w:r>
    </w:p>
    <w:p w:rsidR="00000000" w:rsidRDefault="004853F0">
      <w:pPr>
        <w:pStyle w:val="aa"/>
        <w:spacing w:line="540" w:lineRule="exact"/>
        <w:ind w:firstLineChars="196" w:firstLine="630"/>
      </w:pPr>
      <w:bookmarkStart w:id="116" w:name="_Toc13647277"/>
      <w:bookmarkStart w:id="117" w:name="_Toc4444"/>
      <w:bookmarkStart w:id="118" w:name="_Toc19748"/>
      <w:bookmarkStart w:id="119" w:name="_Toc533865051"/>
      <w:r>
        <w:rPr>
          <w:rFonts w:hint="eastAsia"/>
        </w:rPr>
        <w:t>（八）失智老年人服务</w:t>
      </w:r>
      <w:bookmarkEnd w:id="116"/>
      <w:bookmarkEnd w:id="117"/>
      <w:bookmarkEnd w:id="118"/>
      <w:bookmarkEnd w:id="119"/>
    </w:p>
    <w:p w:rsidR="00000000" w:rsidRDefault="004853F0">
      <w:pPr>
        <w:spacing w:line="540" w:lineRule="exact"/>
        <w:ind w:firstLineChars="200" w:firstLine="640"/>
        <w:rPr>
          <w:rFonts w:ascii="仿宋_GB2312" w:hAnsi="宋体"/>
        </w:rPr>
      </w:pPr>
      <w:r>
        <w:rPr>
          <w:rFonts w:ascii="仿宋_GB2312" w:hAnsi="宋体" w:hint="eastAsia"/>
        </w:rPr>
        <w:t>1</w:t>
      </w:r>
      <w:r>
        <w:rPr>
          <w:rFonts w:ascii="仿宋_GB2312" w:hAnsi="宋体" w:hint="eastAsia"/>
        </w:rPr>
        <w:t>．为有需求的失智老年人提供基本服务、医疗服务、中医药服务、护理服务、康复服务、辅助服务、心理精神支持服务等，可参考本指南前述服务内容与要求。</w:t>
      </w:r>
    </w:p>
    <w:p w:rsidR="00000000" w:rsidRDefault="004853F0">
      <w:pPr>
        <w:spacing w:line="540" w:lineRule="exact"/>
        <w:ind w:firstLineChars="200" w:firstLine="640"/>
        <w:rPr>
          <w:rFonts w:ascii="仿宋_GB2312" w:hAnsi="宋体"/>
        </w:rPr>
      </w:pPr>
      <w:r>
        <w:rPr>
          <w:rFonts w:ascii="仿宋_GB2312" w:hAnsi="宋体" w:hint="eastAsia"/>
        </w:rPr>
        <w:lastRenderedPageBreak/>
        <w:t>2</w:t>
      </w:r>
      <w:r>
        <w:rPr>
          <w:rFonts w:ascii="仿宋_GB2312" w:hAnsi="宋体" w:hint="eastAsia"/>
        </w:rPr>
        <w:t>．对于有失智老年人入住的机构，应</w:t>
      </w:r>
      <w:r>
        <w:rPr>
          <w:rFonts w:ascii="仿宋_GB2312" w:hAnsi="华文仿宋" w:hint="eastAsia"/>
        </w:rPr>
        <w:t>当</w:t>
      </w:r>
      <w:r>
        <w:rPr>
          <w:rFonts w:ascii="仿宋_GB2312" w:hAnsi="宋体" w:hint="eastAsia"/>
        </w:rPr>
        <w:t>为失智老年人做好安全防护措施</w:t>
      </w:r>
      <w:r>
        <w:rPr>
          <w:rFonts w:ascii="仿宋_GB2312" w:hAnsi="宋体" w:hint="eastAsia"/>
        </w:rPr>
        <w:t>，包括但不限于：</w:t>
      </w:r>
    </w:p>
    <w:p w:rsidR="00000000" w:rsidRDefault="004853F0">
      <w:pPr>
        <w:spacing w:line="540" w:lineRule="exact"/>
        <w:ind w:firstLineChars="200" w:firstLine="640"/>
        <w:rPr>
          <w:rFonts w:ascii="仿宋_GB2312" w:hAnsi="宋体"/>
        </w:rPr>
      </w:pPr>
      <w:r>
        <w:rPr>
          <w:rFonts w:ascii="仿宋_GB2312" w:hAnsi="宋体" w:hint="eastAsia"/>
        </w:rPr>
        <w:t>——通过色彩、声音、光线、主题装饰等区分各功能区域，房间入口可用老年人熟悉的物品作为具体标识。</w:t>
      </w:r>
    </w:p>
    <w:p w:rsidR="00000000" w:rsidRDefault="004853F0">
      <w:pPr>
        <w:spacing w:line="540" w:lineRule="exact"/>
        <w:ind w:firstLineChars="200" w:firstLine="640"/>
        <w:rPr>
          <w:rFonts w:ascii="仿宋_GB2312" w:hAnsi="宋体"/>
        </w:rPr>
      </w:pPr>
      <w:r>
        <w:rPr>
          <w:rFonts w:ascii="仿宋_GB2312" w:hAnsi="宋体" w:hint="eastAsia"/>
        </w:rPr>
        <w:t>——提供被有效限制的安全徘徊路径，以老年人喜爱或熟悉的色彩、声音、主题装饰等做道路指引。</w:t>
      </w:r>
    </w:p>
    <w:p w:rsidR="00000000" w:rsidRDefault="004853F0">
      <w:pPr>
        <w:spacing w:line="540" w:lineRule="exact"/>
        <w:ind w:firstLineChars="200" w:firstLine="640"/>
        <w:rPr>
          <w:rFonts w:ascii="仿宋_GB2312" w:hAnsi="宋体"/>
        </w:rPr>
      </w:pPr>
      <w:r>
        <w:rPr>
          <w:rFonts w:ascii="仿宋_GB2312" w:hAnsi="宋体" w:hint="eastAsia"/>
        </w:rPr>
        <w:t>——服务场所应</w:t>
      </w:r>
      <w:r>
        <w:rPr>
          <w:rFonts w:ascii="仿宋_GB2312" w:hAnsi="华文仿宋" w:hint="eastAsia"/>
        </w:rPr>
        <w:t>当</w:t>
      </w:r>
      <w:r>
        <w:rPr>
          <w:rFonts w:ascii="仿宋_GB2312" w:hAnsi="宋体" w:hint="eastAsia"/>
        </w:rPr>
        <w:t>配置门禁系统或电子定位设备等智能化设施设备，公共区域设置电子监控，有条件的机构可提供防走失手环等设备，防止老年人走失。</w:t>
      </w:r>
    </w:p>
    <w:p w:rsidR="00000000" w:rsidRDefault="004853F0">
      <w:pPr>
        <w:spacing w:line="540" w:lineRule="exact"/>
        <w:ind w:firstLineChars="200" w:firstLine="640"/>
        <w:rPr>
          <w:rFonts w:ascii="仿宋_GB2312" w:hAnsi="宋体"/>
        </w:rPr>
      </w:pPr>
      <w:r>
        <w:rPr>
          <w:rFonts w:ascii="仿宋_GB2312" w:hAnsi="宋体" w:hint="eastAsia"/>
        </w:rPr>
        <w:t>——遮蔽会给失智老年人带来危险的出入口，窗和大片玻璃应</w:t>
      </w:r>
      <w:r>
        <w:rPr>
          <w:rFonts w:ascii="仿宋_GB2312" w:hAnsi="华文仿宋" w:hint="eastAsia"/>
        </w:rPr>
        <w:t>当</w:t>
      </w:r>
      <w:r>
        <w:rPr>
          <w:rFonts w:ascii="仿宋_GB2312" w:hAnsi="宋体" w:hint="eastAsia"/>
        </w:rPr>
        <w:t>有防撞提示或遮挡物，防止老年人误入或误撞。</w:t>
      </w:r>
    </w:p>
    <w:p w:rsidR="00000000" w:rsidRDefault="004853F0">
      <w:pPr>
        <w:spacing w:line="540" w:lineRule="exact"/>
        <w:ind w:firstLineChars="200" w:firstLine="640"/>
        <w:rPr>
          <w:rFonts w:ascii="仿宋_GB2312" w:hAnsi="宋体"/>
        </w:rPr>
      </w:pPr>
      <w:r>
        <w:rPr>
          <w:rFonts w:ascii="仿宋_GB2312" w:hAnsi="宋体" w:hint="eastAsia"/>
        </w:rPr>
        <w:t>——对失智老年人自带的食品、药品、物品进行监管，隔离危险物品如尖锐用品、</w:t>
      </w:r>
      <w:r>
        <w:rPr>
          <w:rFonts w:ascii="仿宋_GB2312" w:hAnsi="宋体" w:hint="eastAsia"/>
        </w:rPr>
        <w:t>有毒物品、洗涤用品、易燃易爆物品、电器，以防老年人受到伤害。</w:t>
      </w:r>
    </w:p>
    <w:p w:rsidR="00000000" w:rsidRDefault="004853F0">
      <w:pPr>
        <w:spacing w:line="540" w:lineRule="exact"/>
        <w:ind w:firstLineChars="200" w:firstLine="640"/>
        <w:rPr>
          <w:rFonts w:ascii="仿宋_GB2312" w:hAnsi="宋体"/>
        </w:rPr>
      </w:pPr>
      <w:r>
        <w:rPr>
          <w:rFonts w:ascii="仿宋_GB2312" w:hAnsi="宋体" w:hint="eastAsia"/>
        </w:rPr>
        <w:t>——对出现伤人、自伤或毁物的失智老年人采取保护性约束，记录起止时间、原因以及失智老人身心状况，根据情况及时解除保护性约束。</w:t>
      </w:r>
    </w:p>
    <w:p w:rsidR="00000000" w:rsidRDefault="004853F0">
      <w:pPr>
        <w:spacing w:line="540" w:lineRule="exact"/>
        <w:ind w:firstLineChars="200" w:firstLine="640"/>
        <w:rPr>
          <w:rFonts w:ascii="仿宋_GB2312" w:hAnsi="宋体"/>
        </w:rPr>
      </w:pPr>
      <w:r>
        <w:rPr>
          <w:rFonts w:ascii="仿宋_GB2312" w:hAnsi="宋体" w:hint="eastAsia"/>
        </w:rPr>
        <w:t>3</w:t>
      </w:r>
      <w:r>
        <w:rPr>
          <w:rFonts w:ascii="仿宋_GB2312" w:hAnsi="宋体" w:hint="eastAsia"/>
        </w:rPr>
        <w:t>．有条件的机构应</w:t>
      </w:r>
      <w:r>
        <w:rPr>
          <w:rFonts w:ascii="仿宋_GB2312" w:hAnsi="华文仿宋" w:hint="eastAsia"/>
        </w:rPr>
        <w:t>当</w:t>
      </w:r>
      <w:r>
        <w:rPr>
          <w:rFonts w:ascii="仿宋_GB2312" w:hAnsi="宋体" w:hint="eastAsia"/>
        </w:rPr>
        <w:t>为失智老年人提供认知康复服务，依据其认知程度、身体机能、兴趣爱好，制定可达成的认知功能康复计划，包括但不限于：</w:t>
      </w:r>
    </w:p>
    <w:p w:rsidR="00000000" w:rsidRDefault="004853F0">
      <w:pPr>
        <w:spacing w:line="540" w:lineRule="exact"/>
        <w:ind w:firstLineChars="200" w:firstLine="640"/>
        <w:rPr>
          <w:rFonts w:ascii="仿宋_GB2312" w:hAnsi="宋体"/>
        </w:rPr>
      </w:pPr>
      <w:r>
        <w:rPr>
          <w:rFonts w:ascii="仿宋_GB2312" w:hAnsi="宋体" w:hint="eastAsia"/>
        </w:rPr>
        <w:t>——开展记忆力、定向力、注意力、计算力、执行力、语言功能等训练；</w:t>
      </w:r>
    </w:p>
    <w:p w:rsidR="00000000" w:rsidRDefault="004853F0">
      <w:pPr>
        <w:spacing w:line="540" w:lineRule="exact"/>
        <w:ind w:firstLineChars="200" w:firstLine="640"/>
        <w:rPr>
          <w:rFonts w:ascii="仿宋_GB2312" w:hAnsi="宋体"/>
        </w:rPr>
      </w:pPr>
      <w:r>
        <w:rPr>
          <w:rFonts w:ascii="仿宋_GB2312" w:hAnsi="宋体" w:hint="eastAsia"/>
        </w:rPr>
        <w:t>——开展进食、修饰、清洁、如厕等日常生活活动能力训练；</w:t>
      </w:r>
    </w:p>
    <w:p w:rsidR="00000000" w:rsidRDefault="004853F0">
      <w:pPr>
        <w:spacing w:line="540" w:lineRule="exact"/>
        <w:ind w:firstLineChars="200" w:firstLine="640"/>
        <w:rPr>
          <w:rFonts w:ascii="仿宋_GB2312" w:hAnsi="宋体"/>
        </w:rPr>
      </w:pPr>
      <w:r>
        <w:rPr>
          <w:rFonts w:ascii="仿宋_GB2312" w:hAnsi="宋体" w:hint="eastAsia"/>
        </w:rPr>
        <w:t>——开展有利于认知功能改善的运动感觉训练。</w:t>
      </w:r>
    </w:p>
    <w:p w:rsidR="00000000" w:rsidRDefault="004853F0">
      <w:pPr>
        <w:spacing w:line="540" w:lineRule="exact"/>
        <w:ind w:firstLineChars="200" w:firstLine="640"/>
        <w:rPr>
          <w:rFonts w:ascii="仿宋_GB2312" w:hAnsi="宋体"/>
        </w:rPr>
      </w:pPr>
      <w:r>
        <w:rPr>
          <w:rFonts w:ascii="仿宋_GB2312" w:hAnsi="宋体" w:hint="eastAsia"/>
        </w:rPr>
        <w:lastRenderedPageBreak/>
        <w:t>4</w:t>
      </w:r>
      <w:r>
        <w:rPr>
          <w:rFonts w:ascii="仿宋_GB2312" w:hAnsi="宋体" w:hint="eastAsia"/>
        </w:rPr>
        <w:t>．应</w:t>
      </w:r>
      <w:r>
        <w:rPr>
          <w:rFonts w:ascii="仿宋_GB2312" w:hAnsi="华文仿宋" w:hint="eastAsia"/>
        </w:rPr>
        <w:t>当</w:t>
      </w:r>
      <w:r>
        <w:rPr>
          <w:rFonts w:ascii="仿宋_GB2312" w:hAnsi="宋体" w:hint="eastAsia"/>
        </w:rPr>
        <w:t>动态观察失智老年人情</w:t>
      </w:r>
      <w:r>
        <w:rPr>
          <w:rFonts w:ascii="仿宋_GB2312" w:hAnsi="宋体" w:hint="eastAsia"/>
        </w:rPr>
        <w:t>绪或心理的变化并了解根源，及时交流沟通，多使用指令性及鼓励性语言，适当给予解释、安慰。对有情绪和心理问题的失智老年人，必要时应</w:t>
      </w:r>
      <w:r>
        <w:rPr>
          <w:rFonts w:ascii="仿宋_GB2312" w:hAnsi="华文仿宋" w:hint="eastAsia"/>
        </w:rPr>
        <w:t>当</w:t>
      </w:r>
      <w:r>
        <w:rPr>
          <w:rFonts w:ascii="仿宋_GB2312" w:hAnsi="宋体" w:hint="eastAsia"/>
        </w:rPr>
        <w:t>请专业人员协助处理或转至专业医疗机构进行情绪疏导、心理咨询及危机干预。</w:t>
      </w:r>
    </w:p>
    <w:p w:rsidR="00000000" w:rsidRDefault="004853F0">
      <w:pPr>
        <w:spacing w:line="540" w:lineRule="exact"/>
        <w:ind w:firstLineChars="200" w:firstLine="640"/>
        <w:rPr>
          <w:rFonts w:ascii="仿宋_GB2312" w:hAnsi="宋体"/>
        </w:rPr>
      </w:pPr>
      <w:r>
        <w:rPr>
          <w:rFonts w:ascii="仿宋_GB2312" w:hAnsi="宋体" w:hint="eastAsia"/>
        </w:rPr>
        <w:t>5</w:t>
      </w:r>
      <w:r>
        <w:rPr>
          <w:rFonts w:ascii="仿宋_GB2312" w:hAnsi="宋体" w:hint="eastAsia"/>
        </w:rPr>
        <w:t>．应正确认识失智老年人的精神行为症状，给予其包容与尊重，消除易触发行为问题的不当交流和护理方法。</w:t>
      </w:r>
    </w:p>
    <w:p w:rsidR="00000000" w:rsidRDefault="004853F0">
      <w:pPr>
        <w:pStyle w:val="aa"/>
        <w:spacing w:line="540" w:lineRule="exact"/>
        <w:ind w:firstLineChars="196" w:firstLine="630"/>
      </w:pPr>
      <w:bookmarkStart w:id="120" w:name="_Toc19915"/>
      <w:bookmarkStart w:id="121" w:name="_Toc533865052"/>
      <w:bookmarkStart w:id="122" w:name="_Toc521506553"/>
      <w:bookmarkStart w:id="123" w:name="_Toc13647278"/>
      <w:bookmarkStart w:id="124" w:name="_Toc18208"/>
      <w:r>
        <w:rPr>
          <w:rFonts w:hint="eastAsia"/>
        </w:rPr>
        <w:t>（九）其他要求</w:t>
      </w:r>
      <w:bookmarkEnd w:id="120"/>
      <w:bookmarkEnd w:id="121"/>
      <w:bookmarkEnd w:id="122"/>
      <w:bookmarkEnd w:id="123"/>
      <w:bookmarkEnd w:id="124"/>
    </w:p>
    <w:p w:rsidR="00000000" w:rsidRDefault="004853F0">
      <w:pPr>
        <w:spacing w:line="540" w:lineRule="exact"/>
        <w:ind w:firstLineChars="200" w:firstLine="643"/>
        <w:outlineLvl w:val="2"/>
        <w:rPr>
          <w:rFonts w:ascii="仿宋_GB2312" w:hAnsi="宋体"/>
          <w:b/>
        </w:rPr>
      </w:pPr>
      <w:bookmarkStart w:id="125" w:name="_Toc521506554"/>
      <w:bookmarkStart w:id="126" w:name="_Toc533865054"/>
      <w:r>
        <w:rPr>
          <w:rFonts w:ascii="仿宋_GB2312" w:hAnsi="宋体"/>
          <w:b/>
        </w:rPr>
        <w:t>1</w:t>
      </w:r>
      <w:r>
        <w:rPr>
          <w:rFonts w:ascii="仿宋_GB2312" w:hAnsi="宋体" w:hint="eastAsia"/>
          <w:b/>
        </w:rPr>
        <w:t>．服务人员行为要求</w:t>
      </w:r>
      <w:bookmarkEnd w:id="125"/>
      <w:bookmarkEnd w:id="126"/>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）医护人员行为规范应</w:t>
      </w:r>
      <w:r>
        <w:rPr>
          <w:rFonts w:ascii="仿宋_GB2312" w:hAnsi="华文仿宋" w:hint="eastAsia"/>
        </w:rPr>
        <w:t>当</w:t>
      </w:r>
      <w:r>
        <w:rPr>
          <w:rFonts w:ascii="仿宋_GB2312" w:hAnsi="宋体" w:hint="eastAsia"/>
        </w:rPr>
        <w:t>符合《医疗机构从业人员行为规范》的要求。</w:t>
      </w:r>
    </w:p>
    <w:p w:rsidR="00000000" w:rsidRDefault="004853F0">
      <w:pPr>
        <w:spacing w:line="540" w:lineRule="exact"/>
        <w:ind w:firstLineChars="200" w:firstLine="640"/>
        <w:rPr>
          <w:rFonts w:ascii="仿宋_GB2312" w:hAnsi="宋体" w:hint="eastAsia"/>
        </w:rPr>
      </w:pPr>
      <w:r>
        <w:rPr>
          <w:rFonts w:ascii="仿宋_GB2312" w:hAnsi="宋体" w:hint="eastAsia"/>
        </w:rPr>
        <w:t>（</w:t>
      </w:r>
      <w:r>
        <w:rPr>
          <w:rFonts w:ascii="仿宋_GB2312" w:hAnsi="宋体" w:hint="eastAsia"/>
        </w:rPr>
        <w:t>2</w:t>
      </w:r>
      <w:r>
        <w:rPr>
          <w:rFonts w:ascii="仿宋_GB2312" w:hAnsi="宋体" w:hint="eastAsia"/>
        </w:rPr>
        <w:t>）医疗护理员和养老护理员行为规范应</w:t>
      </w:r>
      <w:r>
        <w:rPr>
          <w:rFonts w:ascii="仿宋_GB2312" w:hAnsi="华文仿宋" w:hint="eastAsia"/>
        </w:rPr>
        <w:t>当</w:t>
      </w:r>
      <w:r>
        <w:rPr>
          <w:rFonts w:ascii="仿宋_GB2312" w:hAnsi="宋体" w:hint="eastAsia"/>
        </w:rPr>
        <w:t>符合国家法律法规和行业标准规范等相关要求。</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）在服务过程中应</w:t>
      </w:r>
      <w:r>
        <w:rPr>
          <w:rFonts w:ascii="仿宋_GB2312" w:hAnsi="华文仿宋" w:hint="eastAsia"/>
        </w:rPr>
        <w:t>当</w:t>
      </w:r>
      <w:r>
        <w:rPr>
          <w:rFonts w:ascii="仿宋_GB2312" w:hAnsi="宋体" w:hint="eastAsia"/>
        </w:rPr>
        <w:t>注重保护老年人的隐私与权利。</w:t>
      </w:r>
    </w:p>
    <w:p w:rsidR="00000000" w:rsidRDefault="004853F0">
      <w:pPr>
        <w:spacing w:line="540" w:lineRule="exact"/>
        <w:ind w:firstLineChars="200" w:firstLine="643"/>
        <w:outlineLvl w:val="2"/>
        <w:rPr>
          <w:rFonts w:ascii="仿宋_GB2312" w:hAnsi="宋体"/>
          <w:b/>
        </w:rPr>
      </w:pPr>
      <w:bookmarkStart w:id="127" w:name="_Toc533865055"/>
      <w:bookmarkStart w:id="128" w:name="_Toc521506555"/>
      <w:r>
        <w:rPr>
          <w:rFonts w:ascii="仿宋_GB2312" w:hAnsi="宋体"/>
          <w:b/>
        </w:rPr>
        <w:t>2</w:t>
      </w:r>
      <w:r>
        <w:rPr>
          <w:rFonts w:ascii="仿宋_GB2312" w:hAnsi="宋体" w:hint="eastAsia"/>
          <w:b/>
        </w:rPr>
        <w:t>．服务安全要求</w:t>
      </w:r>
      <w:bookmarkEnd w:id="127"/>
      <w:bookmarkEnd w:id="128"/>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）依据《医疗机构患者活动场所及坐卧设施安全要求》（</w:t>
      </w:r>
      <w:r>
        <w:rPr>
          <w:rFonts w:ascii="仿宋_GB2312" w:hAnsi="宋体" w:hint="eastAsia"/>
        </w:rPr>
        <w:t>WS 444</w:t>
      </w:r>
      <w:r>
        <w:rPr>
          <w:rFonts w:ascii="仿宋_GB2312" w:hAnsi="宋体" w:hint="eastAsia"/>
        </w:rPr>
        <w:t>）、《养老机构安全管理》（</w:t>
      </w:r>
      <w:r>
        <w:rPr>
          <w:rFonts w:ascii="仿宋_GB2312" w:hAnsi="宋体" w:hint="eastAsia"/>
        </w:rPr>
        <w:t>MZ/T 032</w:t>
      </w:r>
      <w:r>
        <w:rPr>
          <w:rFonts w:ascii="仿宋_GB2312" w:hAnsi="宋体" w:hint="eastAsia"/>
        </w:rPr>
        <w:t>）、《养老机构服务质量基本规范》（</w:t>
      </w:r>
      <w:r>
        <w:rPr>
          <w:rFonts w:ascii="仿宋_GB2312" w:hAnsi="宋体" w:hint="eastAsia"/>
        </w:rPr>
        <w:t>GB/T35796</w:t>
      </w:r>
      <w:r>
        <w:rPr>
          <w:rFonts w:ascii="仿宋_GB2312" w:hAnsi="宋体" w:hint="eastAsia"/>
        </w:rPr>
        <w:t>）、《养老机构等级划分与评定》（</w:t>
      </w:r>
      <w:r>
        <w:rPr>
          <w:rFonts w:ascii="仿宋_GB2312" w:hAnsi="宋体" w:hint="eastAsia"/>
        </w:rPr>
        <w:t>GB/T37276</w:t>
      </w:r>
      <w:r>
        <w:rPr>
          <w:rFonts w:ascii="仿宋_GB2312" w:hAnsi="宋体" w:hint="eastAsia"/>
        </w:rPr>
        <w:t>），医养结合机构应</w:t>
      </w:r>
      <w:r>
        <w:rPr>
          <w:rFonts w:ascii="仿宋_GB2312" w:hAnsi="华文仿宋" w:hint="eastAsia"/>
        </w:rPr>
        <w:t>当</w:t>
      </w:r>
      <w:r>
        <w:rPr>
          <w:rFonts w:ascii="仿宋_GB2312" w:hAnsi="宋体" w:hint="eastAsia"/>
        </w:rPr>
        <w:t>制定相应的安全管理体系与风险防范制度，对安全隐患进行防范。</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）医养结合机构应</w:t>
      </w:r>
      <w:r>
        <w:rPr>
          <w:rFonts w:ascii="仿宋_GB2312" w:hAnsi="华文仿宋" w:hint="eastAsia"/>
        </w:rPr>
        <w:t>当</w:t>
      </w:r>
      <w:r>
        <w:rPr>
          <w:rFonts w:ascii="仿宋_GB2312" w:hAnsi="宋体" w:hint="eastAsia"/>
        </w:rPr>
        <w:t>建立健全应对常态危机和突发危机的应急体系和工作机制，明确相应部门职责，建设应急防范队伍，及早报告并处理突发事件。</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）医养结合机构应</w:t>
      </w:r>
      <w:r>
        <w:rPr>
          <w:rFonts w:ascii="仿宋_GB2312" w:hAnsi="华文仿宋" w:hint="eastAsia"/>
        </w:rPr>
        <w:t>当</w:t>
      </w:r>
      <w:r>
        <w:rPr>
          <w:rFonts w:ascii="仿宋_GB2312" w:hAnsi="宋体" w:hint="eastAsia"/>
        </w:rPr>
        <w:t>每半年至少开展</w:t>
      </w:r>
      <w:r>
        <w:rPr>
          <w:rFonts w:ascii="仿宋_GB2312" w:hAnsi="宋体" w:hint="eastAsia"/>
        </w:rPr>
        <w:t>1</w:t>
      </w:r>
      <w:r>
        <w:rPr>
          <w:rFonts w:ascii="仿宋_GB2312" w:hAnsi="宋体" w:hint="eastAsia"/>
        </w:rPr>
        <w:t>次消防演练和应急预案演练；每季度至少开展</w:t>
      </w:r>
      <w:r>
        <w:rPr>
          <w:rFonts w:ascii="仿宋_GB2312" w:hAnsi="宋体" w:hint="eastAsia"/>
        </w:rPr>
        <w:t>1</w:t>
      </w:r>
      <w:r>
        <w:rPr>
          <w:rFonts w:ascii="仿宋_GB2312" w:hAnsi="宋体" w:hint="eastAsia"/>
        </w:rPr>
        <w:t>次安全教育培训；每月</w:t>
      </w:r>
      <w:r>
        <w:rPr>
          <w:rFonts w:ascii="仿宋_GB2312" w:hAnsi="宋体" w:hint="eastAsia"/>
        </w:rPr>
        <w:lastRenderedPageBreak/>
        <w:t>至少组织</w:t>
      </w:r>
      <w:r>
        <w:rPr>
          <w:rFonts w:ascii="仿宋_GB2312" w:hAnsi="宋体" w:hint="eastAsia"/>
        </w:rPr>
        <w:t>1</w:t>
      </w:r>
      <w:r>
        <w:rPr>
          <w:rFonts w:ascii="仿宋_GB2312" w:hAnsi="宋体" w:hint="eastAsia"/>
        </w:rPr>
        <w:t>次防火检查；每日白天防火巡查、夜间防火巡查各不少于</w:t>
      </w:r>
      <w:r>
        <w:rPr>
          <w:rFonts w:ascii="仿宋_GB2312" w:hAnsi="宋体" w:hint="eastAsia"/>
        </w:rPr>
        <w:t>2</w:t>
      </w:r>
      <w:r>
        <w:rPr>
          <w:rFonts w:ascii="仿宋_GB2312" w:hAnsi="宋体" w:hint="eastAsia"/>
        </w:rPr>
        <w:t>次。</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4</w:t>
      </w:r>
      <w:r>
        <w:rPr>
          <w:rFonts w:ascii="仿宋_GB2312" w:hAnsi="宋体" w:hint="eastAsia"/>
        </w:rPr>
        <w:t>）工作人员提供医疗卫生服务与养老服务时，操作过程应</w:t>
      </w:r>
      <w:r>
        <w:rPr>
          <w:rFonts w:ascii="仿宋_GB2312" w:hAnsi="华文仿宋" w:hint="eastAsia"/>
        </w:rPr>
        <w:t>当</w:t>
      </w:r>
      <w:r>
        <w:rPr>
          <w:rFonts w:ascii="仿宋_GB2312" w:hAnsi="宋体" w:hint="eastAsia"/>
        </w:rPr>
        <w:t>遵循本指南提到的各项标准、规范、指南及相关卫生健康标准，保障服务安全。</w:t>
      </w:r>
    </w:p>
    <w:p w:rsidR="00000000" w:rsidRDefault="004853F0">
      <w:pPr>
        <w:spacing w:line="540" w:lineRule="exact"/>
        <w:ind w:firstLineChars="200" w:firstLine="643"/>
        <w:outlineLvl w:val="2"/>
        <w:rPr>
          <w:rFonts w:ascii="仿宋_GB2312" w:hAnsi="宋体"/>
          <w:b/>
        </w:rPr>
      </w:pPr>
      <w:bookmarkStart w:id="129" w:name="_Toc521506556"/>
      <w:bookmarkStart w:id="130" w:name="_Toc533865056"/>
      <w:r>
        <w:rPr>
          <w:rFonts w:ascii="仿宋_GB2312" w:hAnsi="宋体"/>
          <w:b/>
        </w:rPr>
        <w:t>3</w:t>
      </w:r>
      <w:r>
        <w:rPr>
          <w:rFonts w:ascii="仿宋_GB2312" w:hAnsi="宋体" w:hint="eastAsia"/>
          <w:b/>
        </w:rPr>
        <w:t>．医养服务衔接要求</w:t>
      </w:r>
      <w:bookmarkEnd w:id="129"/>
      <w:bookmarkEnd w:id="130"/>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）医养结合机构应</w:t>
      </w:r>
      <w:r>
        <w:rPr>
          <w:rFonts w:ascii="仿宋_GB2312" w:hAnsi="华文仿宋" w:hint="eastAsia"/>
        </w:rPr>
        <w:t>当</w:t>
      </w:r>
      <w:r>
        <w:rPr>
          <w:rFonts w:ascii="仿宋_GB2312" w:hAnsi="宋体" w:hint="eastAsia"/>
        </w:rPr>
        <w:t>建立医护人员、医疗护理员、养老护理员、管理人员及相关协助人员联动工作机制。</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）医养结合机构应</w:t>
      </w:r>
      <w:r>
        <w:rPr>
          <w:rFonts w:ascii="仿宋_GB2312" w:hAnsi="华文仿宋" w:hint="eastAsia"/>
        </w:rPr>
        <w:t>当</w:t>
      </w:r>
      <w:r>
        <w:rPr>
          <w:rFonts w:ascii="仿宋_GB2312" w:hAnsi="宋体" w:hint="eastAsia"/>
        </w:rPr>
        <w:t>明确提供“医”“养”服务的具体指征。如果老年人身体健康状况比较稳定，需要侧重“养”的服务，则应该为老年人提供日常</w:t>
      </w:r>
      <w:r>
        <w:rPr>
          <w:rFonts w:ascii="仿宋_GB2312" w:hAnsi="宋体" w:hint="eastAsia"/>
        </w:rPr>
        <w:t>住养服务。如果老年人身体健康状况需要侧重“医”的服务，则应该为老年人提供住院医疗服务。</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3</w:t>
      </w:r>
      <w:r>
        <w:rPr>
          <w:rFonts w:ascii="仿宋_GB2312" w:hAnsi="宋体" w:hint="eastAsia"/>
        </w:rPr>
        <w:t>）医养结合机构应</w:t>
      </w:r>
      <w:r>
        <w:rPr>
          <w:rFonts w:ascii="仿宋_GB2312" w:hAnsi="华文仿宋" w:hint="eastAsia"/>
        </w:rPr>
        <w:t>当</w:t>
      </w:r>
      <w:r>
        <w:rPr>
          <w:rFonts w:ascii="仿宋_GB2312" w:hAnsi="宋体" w:hint="eastAsia"/>
        </w:rPr>
        <w:t>根据老年人日常住养和住院医疗两种不同的需求，明确各自的管理路径，建立信息系统，确保“医”“养”互换时信息准确切换并及时更新。</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4</w:t>
      </w:r>
      <w:r>
        <w:rPr>
          <w:rFonts w:ascii="仿宋_GB2312" w:hAnsi="宋体" w:hint="eastAsia"/>
        </w:rPr>
        <w:t>）医养结合机构可建立老年人健康信息管理系统，有条件的机构还可以建立预约诊疗系统、分级诊疗系统、远程医疗系统等互联共享老年人健康信息，实现老年人健康资料的信息化管理。</w:t>
      </w:r>
    </w:p>
    <w:p w:rsidR="00000000" w:rsidRDefault="004853F0">
      <w:pPr>
        <w:spacing w:line="540" w:lineRule="exact"/>
        <w:ind w:firstLineChars="200" w:firstLine="640"/>
        <w:rPr>
          <w:rFonts w:ascii="仿宋_GB2312" w:hAnsi="宋体" w:hint="eastAsia"/>
        </w:rPr>
      </w:pPr>
      <w:r>
        <w:rPr>
          <w:rFonts w:ascii="仿宋_GB2312" w:hAnsi="宋体" w:hint="eastAsia"/>
        </w:rPr>
        <w:t>（</w:t>
      </w:r>
      <w:r>
        <w:rPr>
          <w:rFonts w:ascii="仿宋_GB2312" w:hAnsi="宋体" w:hint="eastAsia"/>
        </w:rPr>
        <w:t>5</w:t>
      </w:r>
      <w:r>
        <w:rPr>
          <w:rFonts w:ascii="仿宋_GB2312" w:hAnsi="宋体" w:hint="eastAsia"/>
        </w:rPr>
        <w:t>）医养结合机构中的医疗机构如同时对机构外人群提供服务，应</w:t>
      </w:r>
      <w:r>
        <w:rPr>
          <w:rFonts w:ascii="仿宋_GB2312" w:hAnsi="华文仿宋" w:hint="eastAsia"/>
        </w:rPr>
        <w:t>当</w:t>
      </w:r>
      <w:r>
        <w:rPr>
          <w:rFonts w:ascii="仿宋_GB2312" w:hAnsi="宋体" w:hint="eastAsia"/>
        </w:rPr>
        <w:t>设立老年人就医绿色通道，提供挂号、就医、收费</w:t>
      </w:r>
      <w:r>
        <w:rPr>
          <w:rFonts w:ascii="仿宋_GB2312" w:hAnsi="宋体" w:hint="eastAsia"/>
        </w:rPr>
        <w:t>、取药等便利服务，并落实老年医疗服务相关优待政策。</w:t>
      </w:r>
    </w:p>
    <w:p w:rsidR="00000000" w:rsidRDefault="004853F0">
      <w:pPr>
        <w:spacing w:line="540" w:lineRule="exact"/>
        <w:ind w:firstLineChars="200" w:firstLine="640"/>
        <w:rPr>
          <w:rFonts w:ascii="仿宋_GB2312" w:hAnsi="宋体" w:hint="eastAsia"/>
        </w:rPr>
      </w:pPr>
      <w:r>
        <w:rPr>
          <w:rFonts w:ascii="仿宋_GB2312" w:hAnsi="宋体" w:hint="eastAsia"/>
        </w:rPr>
        <w:t>（</w:t>
      </w:r>
      <w:r>
        <w:rPr>
          <w:rFonts w:ascii="仿宋_GB2312" w:hAnsi="宋体" w:hint="eastAsia"/>
        </w:rPr>
        <w:t>6</w:t>
      </w:r>
      <w:r>
        <w:rPr>
          <w:rFonts w:ascii="仿宋_GB2312" w:hAnsi="宋体" w:hint="eastAsia"/>
        </w:rPr>
        <w:t>）厘清医养边界，“医”为预防保健、疾病诊治、医疗护理、医疗康复、安宁疗护等，“养”为生活照料、精神</w:t>
      </w:r>
      <w:r>
        <w:rPr>
          <w:rFonts w:ascii="仿宋_GB2312" w:hAnsi="宋体" w:hint="eastAsia"/>
        </w:rPr>
        <w:lastRenderedPageBreak/>
        <w:t>慰藉及综合服务。</w:t>
      </w:r>
    </w:p>
    <w:p w:rsidR="00000000" w:rsidRDefault="004853F0">
      <w:pPr>
        <w:spacing w:line="540" w:lineRule="exact"/>
        <w:ind w:firstLineChars="200" w:firstLine="643"/>
        <w:outlineLvl w:val="2"/>
        <w:rPr>
          <w:rFonts w:ascii="仿宋_GB2312" w:hAnsi="宋体"/>
          <w:b/>
        </w:rPr>
      </w:pPr>
      <w:bookmarkStart w:id="131" w:name="_Toc533865057"/>
      <w:r>
        <w:rPr>
          <w:rFonts w:ascii="仿宋_GB2312" w:hAnsi="宋体"/>
          <w:b/>
        </w:rPr>
        <w:t>4</w:t>
      </w:r>
      <w:r>
        <w:rPr>
          <w:rFonts w:ascii="仿宋_GB2312" w:hAnsi="宋体" w:hint="eastAsia"/>
          <w:b/>
        </w:rPr>
        <w:t>．机构内感染控制要求</w:t>
      </w:r>
      <w:bookmarkEnd w:id="131"/>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）医养结合机构应</w:t>
      </w:r>
      <w:r>
        <w:rPr>
          <w:rFonts w:ascii="仿宋_GB2312" w:hAnsi="华文仿宋" w:hint="eastAsia"/>
        </w:rPr>
        <w:t>当</w:t>
      </w:r>
      <w:r>
        <w:rPr>
          <w:rFonts w:ascii="仿宋_GB2312" w:hAnsi="宋体" w:hint="eastAsia"/>
        </w:rPr>
        <w:t>根据《医院感染管理办法》的</w:t>
      </w:r>
      <w:r>
        <w:rPr>
          <w:rFonts w:ascii="仿宋_GB2312" w:hAnsi="宋体"/>
        </w:rPr>
        <w:t>要求</w:t>
      </w:r>
      <w:r>
        <w:rPr>
          <w:rFonts w:ascii="仿宋_GB2312" w:hAnsi="宋体" w:hint="eastAsia"/>
        </w:rPr>
        <w:t>，加强医院感染的预防与控制工作。</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rPr>
        <w:t>2</w:t>
      </w:r>
      <w:r>
        <w:rPr>
          <w:rFonts w:ascii="仿宋_GB2312" w:hAnsi="宋体" w:hint="eastAsia"/>
        </w:rPr>
        <w:t>）工作人员手卫生适用《医务人员手卫生规范》（</w:t>
      </w:r>
      <w:r>
        <w:rPr>
          <w:rFonts w:ascii="仿宋_GB2312" w:hAnsi="宋体" w:hint="eastAsia"/>
        </w:rPr>
        <w:t>WS/T 313</w:t>
      </w:r>
      <w:r>
        <w:rPr>
          <w:rFonts w:ascii="仿宋_GB2312" w:hAnsi="宋体" w:hint="eastAsia"/>
        </w:rPr>
        <w:t>）的要求。</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rPr>
        <w:t>3</w:t>
      </w:r>
      <w:r>
        <w:rPr>
          <w:rFonts w:ascii="仿宋_GB2312" w:hAnsi="宋体" w:hint="eastAsia"/>
        </w:rPr>
        <w:t>）医养结合机构应</w:t>
      </w:r>
      <w:r>
        <w:rPr>
          <w:rFonts w:ascii="仿宋_GB2312" w:hAnsi="华文仿宋" w:hint="eastAsia"/>
        </w:rPr>
        <w:t>当</w:t>
      </w:r>
      <w:r>
        <w:rPr>
          <w:rFonts w:ascii="仿宋_GB2312" w:hAnsi="宋体" w:hint="eastAsia"/>
        </w:rPr>
        <w:t>在指定地点收集污物，避免在老年人居住区域清点污物，做到专车、专线运输。</w:t>
      </w:r>
    </w:p>
    <w:p w:rsidR="00000000" w:rsidRDefault="004853F0">
      <w:pPr>
        <w:spacing w:line="540" w:lineRule="exact"/>
        <w:ind w:firstLineChars="200" w:firstLine="640"/>
        <w:rPr>
          <w:rFonts w:ascii="仿宋_GB2312" w:hAnsi="宋体" w:hint="eastAsia"/>
        </w:rPr>
      </w:pPr>
      <w:r>
        <w:rPr>
          <w:rFonts w:ascii="仿宋_GB2312" w:hAnsi="宋体" w:hint="eastAsia"/>
        </w:rPr>
        <w:t>（</w:t>
      </w:r>
      <w:r>
        <w:rPr>
          <w:rFonts w:ascii="仿宋_GB2312" w:hAnsi="宋体"/>
        </w:rPr>
        <w:t>4</w:t>
      </w:r>
      <w:r>
        <w:rPr>
          <w:rFonts w:ascii="仿宋_GB2312" w:hAnsi="宋体" w:hint="eastAsia"/>
        </w:rPr>
        <w:t>）老年人的衣物应</w:t>
      </w:r>
      <w:r>
        <w:rPr>
          <w:rFonts w:ascii="仿宋_GB2312" w:hAnsi="华文仿宋" w:hint="eastAsia"/>
        </w:rPr>
        <w:t>当</w:t>
      </w:r>
      <w:r>
        <w:rPr>
          <w:rFonts w:ascii="仿宋_GB2312" w:hAnsi="宋体" w:hint="eastAsia"/>
        </w:rPr>
        <w:t>分类清洗，被血液、体液、排泄物、分泌物</w:t>
      </w:r>
      <w:r>
        <w:rPr>
          <w:rFonts w:ascii="仿宋_GB2312" w:hAnsi="宋体" w:hint="eastAsia"/>
        </w:rPr>
        <w:t>污染及患有传染病老年人的衣物应</w:t>
      </w:r>
      <w:r>
        <w:rPr>
          <w:rFonts w:ascii="仿宋_GB2312" w:hAnsi="华文仿宋" w:hint="eastAsia"/>
        </w:rPr>
        <w:t>当</w:t>
      </w:r>
      <w:r>
        <w:rPr>
          <w:rFonts w:ascii="仿宋_GB2312" w:hAnsi="宋体" w:hint="eastAsia"/>
        </w:rPr>
        <w:t>封闭运输、单独清洗、消毒。</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5</w:t>
      </w:r>
      <w:r>
        <w:rPr>
          <w:rFonts w:ascii="仿宋_GB2312" w:hAnsi="宋体" w:hint="eastAsia"/>
        </w:rPr>
        <w:t>）开展中医医疗技术应</w:t>
      </w:r>
      <w:r>
        <w:rPr>
          <w:rFonts w:ascii="仿宋_GB2312" w:hAnsi="华文仿宋" w:hint="eastAsia"/>
        </w:rPr>
        <w:t>当</w:t>
      </w:r>
      <w:r>
        <w:rPr>
          <w:rFonts w:ascii="仿宋_GB2312" w:hAnsi="宋体" w:hint="eastAsia"/>
        </w:rPr>
        <w:t>符合《中医医疗技术相关性感染预防与控制指南（试行）》的要求。</w:t>
      </w:r>
    </w:p>
    <w:p w:rsidR="00000000" w:rsidRDefault="004853F0">
      <w:pPr>
        <w:spacing w:line="540" w:lineRule="exact"/>
        <w:ind w:firstLineChars="200" w:firstLine="643"/>
        <w:outlineLvl w:val="2"/>
        <w:rPr>
          <w:rFonts w:ascii="仿宋_GB2312" w:hAnsi="宋体"/>
          <w:b/>
        </w:rPr>
      </w:pPr>
      <w:bookmarkStart w:id="132" w:name="_Toc533865058"/>
      <w:r>
        <w:rPr>
          <w:rFonts w:ascii="仿宋_GB2312" w:hAnsi="宋体"/>
          <w:b/>
        </w:rPr>
        <w:t>5</w:t>
      </w:r>
      <w:r>
        <w:rPr>
          <w:rFonts w:ascii="仿宋_GB2312" w:hAnsi="宋体" w:hint="eastAsia"/>
          <w:b/>
        </w:rPr>
        <w:t>．服务质量要求</w:t>
      </w:r>
      <w:bookmarkEnd w:id="132"/>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1</w:t>
      </w:r>
      <w:r>
        <w:rPr>
          <w:rFonts w:ascii="仿宋_GB2312" w:hAnsi="宋体" w:hint="eastAsia"/>
        </w:rPr>
        <w:t>）老年人Ⅱ度及以上压疮在院新发生率应</w:t>
      </w:r>
      <w:r>
        <w:rPr>
          <w:rFonts w:ascii="仿宋_GB2312" w:hAnsi="华文仿宋" w:hint="eastAsia"/>
        </w:rPr>
        <w:t>当</w:t>
      </w:r>
      <w:r>
        <w:rPr>
          <w:rFonts w:ascii="仿宋_GB2312" w:hAnsi="宋体" w:hint="eastAsia"/>
        </w:rPr>
        <w:t>低于</w:t>
      </w:r>
      <w:r>
        <w:rPr>
          <w:rFonts w:ascii="仿宋_GB2312" w:hAnsi="宋体" w:hint="eastAsia"/>
        </w:rPr>
        <w:t>5%</w:t>
      </w:r>
      <w:r>
        <w:rPr>
          <w:rFonts w:ascii="仿宋_GB2312" w:hAnsi="宋体" w:hint="eastAsia"/>
        </w:rPr>
        <w:t>。</w:t>
      </w:r>
    </w:p>
    <w:p w:rsidR="00000000" w:rsidRDefault="004853F0">
      <w:pPr>
        <w:spacing w:line="540" w:lineRule="exact"/>
        <w:ind w:firstLineChars="200" w:firstLine="640"/>
        <w:rPr>
          <w:rFonts w:ascii="仿宋_GB2312" w:hAnsi="宋体"/>
        </w:rPr>
      </w:pPr>
      <w:r>
        <w:rPr>
          <w:rFonts w:ascii="仿宋_GB2312" w:hAnsi="宋体" w:hint="eastAsia"/>
        </w:rPr>
        <w:t>（</w:t>
      </w:r>
      <w:r>
        <w:rPr>
          <w:rFonts w:ascii="仿宋_GB2312" w:hAnsi="宋体" w:hint="eastAsia"/>
        </w:rPr>
        <w:t>2</w:t>
      </w:r>
      <w:r>
        <w:rPr>
          <w:rFonts w:ascii="仿宋_GB2312" w:hAnsi="宋体" w:hint="eastAsia"/>
        </w:rPr>
        <w:t>）开具的医嘱、处方合格率应</w:t>
      </w:r>
      <w:r>
        <w:rPr>
          <w:rFonts w:ascii="仿宋_GB2312" w:hAnsi="华文仿宋" w:hint="eastAsia"/>
        </w:rPr>
        <w:t>当</w:t>
      </w:r>
      <w:r>
        <w:rPr>
          <w:rFonts w:ascii="仿宋_GB2312" w:hAnsi="宋体" w:hint="eastAsia"/>
        </w:rPr>
        <w:t>不低于</w:t>
      </w:r>
      <w:r>
        <w:rPr>
          <w:rFonts w:ascii="仿宋_GB2312" w:hAnsi="宋体" w:hint="eastAsia"/>
        </w:rPr>
        <w:t>95%</w:t>
      </w:r>
      <w:r>
        <w:rPr>
          <w:rFonts w:ascii="仿宋_GB2312" w:hAnsi="宋体" w:hint="eastAsia"/>
        </w:rPr>
        <w:t>，病历记录合格率应</w:t>
      </w:r>
      <w:r>
        <w:rPr>
          <w:rFonts w:ascii="仿宋_GB2312" w:hAnsi="华文仿宋" w:hint="eastAsia"/>
        </w:rPr>
        <w:t>当</w:t>
      </w:r>
      <w:r>
        <w:rPr>
          <w:rFonts w:ascii="仿宋_GB2312" w:hAnsi="宋体" w:hint="eastAsia"/>
        </w:rPr>
        <w:t>为</w:t>
      </w:r>
      <w:r>
        <w:rPr>
          <w:rFonts w:ascii="仿宋_GB2312" w:hAnsi="宋体" w:hint="eastAsia"/>
        </w:rPr>
        <w:t>100%</w:t>
      </w:r>
      <w:r>
        <w:rPr>
          <w:rFonts w:ascii="仿宋_GB2312" w:hAnsi="宋体" w:hint="eastAsia"/>
        </w:rPr>
        <w:t>。</w:t>
      </w:r>
    </w:p>
    <w:p w:rsidR="00000000" w:rsidRDefault="004853F0">
      <w:pPr>
        <w:pStyle w:val="aa"/>
        <w:spacing w:line="540" w:lineRule="exact"/>
        <w:ind w:firstLineChars="196" w:firstLine="630"/>
        <w:rPr>
          <w:rFonts w:ascii="黑体" w:eastAsia="黑体" w:hAnsi="黑体" w:hint="eastAsia"/>
        </w:rPr>
      </w:pPr>
      <w:bookmarkStart w:id="133" w:name="_Toc13647279"/>
      <w:bookmarkStart w:id="134" w:name="_Toc24875"/>
      <w:bookmarkStart w:id="135" w:name="_Toc521506557"/>
      <w:bookmarkStart w:id="136" w:name="_Toc13081_WPSOffice_Level1"/>
      <w:bookmarkStart w:id="137" w:name="_Toc533865059"/>
      <w:bookmarkStart w:id="138" w:name="_Toc26725"/>
      <w:r>
        <w:rPr>
          <w:rFonts w:ascii="黑体" w:eastAsia="黑体" w:hAnsi="黑体" w:hint="eastAsia"/>
        </w:rPr>
        <w:t>四、服务流程</w:t>
      </w:r>
      <w:bookmarkEnd w:id="106"/>
      <w:bookmarkEnd w:id="107"/>
      <w:bookmarkEnd w:id="108"/>
      <w:bookmarkEnd w:id="109"/>
      <w:bookmarkEnd w:id="110"/>
      <w:bookmarkEnd w:id="133"/>
      <w:bookmarkEnd w:id="134"/>
      <w:bookmarkEnd w:id="135"/>
      <w:bookmarkEnd w:id="136"/>
      <w:bookmarkEnd w:id="137"/>
      <w:bookmarkEnd w:id="138"/>
      <w:r>
        <w:rPr>
          <w:rFonts w:ascii="黑体" w:eastAsia="黑体" w:hAnsi="黑体" w:hint="eastAsia"/>
        </w:rPr>
        <w:t>与要求</w:t>
      </w:r>
    </w:p>
    <w:p w:rsidR="00000000" w:rsidRDefault="004853F0">
      <w:pPr>
        <w:pStyle w:val="aa"/>
        <w:spacing w:line="540" w:lineRule="exact"/>
        <w:ind w:firstLineChars="196" w:firstLine="630"/>
      </w:pPr>
      <w:bookmarkStart w:id="139" w:name="_Toc521506558"/>
      <w:bookmarkStart w:id="140" w:name="_Toc29361"/>
      <w:bookmarkStart w:id="141" w:name="_Toc533865060"/>
      <w:bookmarkStart w:id="142" w:name="_Toc509394400"/>
      <w:bookmarkStart w:id="143" w:name="_Toc13647280"/>
      <w:bookmarkStart w:id="144" w:name="_Toc511381929"/>
      <w:bookmarkStart w:id="145" w:name="_Toc6044"/>
      <w:r>
        <w:rPr>
          <w:rFonts w:hint="eastAsia"/>
        </w:rPr>
        <w:t>（一）服务流程总则</w:t>
      </w:r>
      <w:bookmarkEnd w:id="139"/>
      <w:bookmarkEnd w:id="140"/>
      <w:bookmarkEnd w:id="141"/>
      <w:bookmarkEnd w:id="142"/>
      <w:bookmarkEnd w:id="143"/>
      <w:bookmarkEnd w:id="144"/>
      <w:bookmarkEnd w:id="145"/>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1</w:t>
      </w:r>
      <w:r>
        <w:rPr>
          <w:rFonts w:ascii="仿宋_GB2312" w:hAnsi="宋体" w:cs="宋体" w:hint="eastAsia"/>
          <w:kern w:val="0"/>
        </w:rPr>
        <w:t>．医养结合机构具体服务流程包括服务接待、老年人入院体检、老年护理需求评估、老年人能力评估、中医评估（具备中医服务资质的机构）、制定服务计划、签订服务协议、建立服务档案、提供</w:t>
      </w:r>
      <w:r>
        <w:rPr>
          <w:rFonts w:ascii="仿宋_GB2312" w:hAnsi="宋体" w:cs="宋体" w:hint="eastAsia"/>
          <w:kern w:val="0"/>
        </w:rPr>
        <w:t>医养结合服务等。具体服务流程见图</w:t>
      </w:r>
      <w:r>
        <w:rPr>
          <w:rFonts w:ascii="仿宋_GB2312" w:hAnsi="宋体" w:cs="宋体" w:hint="eastAsia"/>
          <w:kern w:val="0"/>
        </w:rPr>
        <w:t>1</w:t>
      </w:r>
      <w:r>
        <w:rPr>
          <w:rFonts w:ascii="仿宋_GB2312" w:hAnsi="宋体" w:cs="宋体" w:hint="eastAsia"/>
          <w:kern w:val="0"/>
        </w:rPr>
        <w:t>。</w:t>
      </w:r>
    </w:p>
    <w:p w:rsidR="00000000" w:rsidRDefault="004853F0">
      <w:pPr>
        <w:pStyle w:val="aa"/>
        <w:spacing w:line="540" w:lineRule="exact"/>
        <w:ind w:firstLineChars="196" w:firstLine="630"/>
        <w:rPr>
          <w:rFonts w:hint="eastAsia"/>
        </w:rPr>
      </w:pPr>
      <w:bookmarkStart w:id="146" w:name="_Toc533865062"/>
      <w:bookmarkStart w:id="147" w:name="_Toc521506560"/>
      <w:bookmarkStart w:id="148" w:name="_Toc4893"/>
      <w:bookmarkStart w:id="149" w:name="_Toc13647282"/>
      <w:bookmarkStart w:id="150" w:name="_Toc8395"/>
      <w:bookmarkStart w:id="151" w:name="_Toc509394402"/>
      <w:bookmarkStart w:id="152" w:name="_Toc511381931"/>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FE573D">
      <w:pPr>
        <w:pStyle w:val="aa"/>
        <w:spacing w:line="540" w:lineRule="exact"/>
        <w:ind w:firstLineChars="196" w:firstLine="630"/>
        <w:rPr>
          <w:rFonts w:hint="eastAsia"/>
        </w:rPr>
      </w:pPr>
      <w:r>
        <w:rPr>
          <w:noProof/>
        </w:rPr>
        <w:drawing>
          <wp:anchor distT="0" distB="0" distL="114300" distR="114300" simplePos="0" relativeHeight="251657728" behindDoc="0" locked="0" layoutInCell="1" allowOverlap="1">
            <wp:simplePos x="0" y="0"/>
            <wp:positionH relativeFrom="column">
              <wp:posOffset>398145</wp:posOffset>
            </wp:positionH>
            <wp:positionV relativeFrom="paragraph">
              <wp:posOffset>-7183120</wp:posOffset>
            </wp:positionV>
            <wp:extent cx="4784725" cy="75717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4725" cy="7571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00000" w:rsidRDefault="004853F0">
      <w:pPr>
        <w:spacing w:line="540" w:lineRule="exact"/>
        <w:jc w:val="center"/>
        <w:rPr>
          <w:rFonts w:ascii="仿宋_GB2312" w:hAnsi="宋体" w:hint="eastAsia"/>
          <w:b/>
          <w:sz w:val="28"/>
        </w:rPr>
      </w:pPr>
      <w:r>
        <w:rPr>
          <w:rFonts w:ascii="仿宋_GB2312" w:hAnsi="宋体" w:hint="eastAsia"/>
          <w:b/>
          <w:sz w:val="28"/>
        </w:rPr>
        <w:t>图</w:t>
      </w:r>
      <w:r>
        <w:rPr>
          <w:rFonts w:ascii="仿宋_GB2312" w:hAnsi="宋体" w:hint="eastAsia"/>
          <w:b/>
          <w:sz w:val="28"/>
        </w:rPr>
        <w:t xml:space="preserve">1 </w:t>
      </w:r>
      <w:r>
        <w:rPr>
          <w:rFonts w:ascii="仿宋_GB2312" w:hAnsi="宋体" w:hint="eastAsia"/>
          <w:b/>
          <w:sz w:val="28"/>
        </w:rPr>
        <w:t>医养结合机构服务流程</w:t>
      </w:r>
    </w:p>
    <w:p w:rsidR="00000000" w:rsidRDefault="004853F0">
      <w:pPr>
        <w:pStyle w:val="aa"/>
        <w:spacing w:line="540" w:lineRule="exact"/>
        <w:rPr>
          <w:rFonts w:hint="eastAsia"/>
        </w:rPr>
      </w:pP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lastRenderedPageBreak/>
        <w:t>2</w:t>
      </w:r>
      <w:r>
        <w:rPr>
          <w:rFonts w:ascii="仿宋_GB2312" w:hAnsi="宋体" w:cs="宋体" w:hint="eastAsia"/>
          <w:kern w:val="0"/>
        </w:rPr>
        <w:t>．本服务流程为推荐性流程，具体流程可根据服务实际情况适当调整。</w:t>
      </w:r>
    </w:p>
    <w:p w:rsidR="00000000" w:rsidRDefault="004853F0">
      <w:pPr>
        <w:pStyle w:val="aa"/>
        <w:spacing w:line="540" w:lineRule="exact"/>
        <w:ind w:firstLineChars="196" w:firstLine="630"/>
      </w:pPr>
      <w:r>
        <w:rPr>
          <w:rFonts w:hint="eastAsia"/>
        </w:rPr>
        <w:t>（二）服务接待</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建立服务接待平台，提供以下服务：</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——了解并记录服务对象老年人的基本情况及服务需求；</w:t>
      </w:r>
    </w:p>
    <w:p w:rsidR="00000000" w:rsidRDefault="004853F0">
      <w:pPr>
        <w:spacing w:line="540" w:lineRule="exact"/>
        <w:ind w:firstLineChars="200" w:firstLine="640"/>
        <w:rPr>
          <w:rFonts w:ascii="仿宋_GB2312" w:hAnsi="宋体" w:cs="宋体" w:hint="eastAsia"/>
          <w:kern w:val="0"/>
        </w:rPr>
      </w:pPr>
      <w:r>
        <w:rPr>
          <w:rFonts w:ascii="仿宋_GB2312" w:hAnsi="宋体" w:cs="宋体"/>
          <w:kern w:val="0"/>
        </w:rPr>
        <w:t>——</w:t>
      </w:r>
      <w:r>
        <w:rPr>
          <w:rFonts w:ascii="仿宋_GB2312" w:hAnsi="宋体" w:cs="宋体"/>
          <w:kern w:val="0"/>
        </w:rPr>
        <w:t>根据</w:t>
      </w:r>
      <w:r>
        <w:rPr>
          <w:rFonts w:ascii="仿宋_GB2312" w:hAnsi="宋体" w:cs="宋体" w:hint="eastAsia"/>
          <w:kern w:val="0"/>
        </w:rPr>
        <w:t>老年人的</w:t>
      </w:r>
      <w:r>
        <w:rPr>
          <w:rFonts w:ascii="仿宋_GB2312" w:hAnsi="宋体" w:cs="宋体"/>
          <w:kern w:val="0"/>
        </w:rPr>
        <w:t>基本情况初步判断老年人是否适合入住机构</w:t>
      </w:r>
      <w:r>
        <w:rPr>
          <w:rFonts w:ascii="仿宋_GB2312" w:hAnsi="宋体" w:cs="宋体" w:hint="eastAsia"/>
          <w:kern w:val="0"/>
        </w:rPr>
        <w:t>；</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——介绍机构能够提供的服务内容；</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——为服务对象匹配合适的服务人员；</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——对客户服务需求信息及时给予反馈。</w:t>
      </w: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rPr>
          <w:rFonts w:hint="eastAsia"/>
        </w:rPr>
      </w:pPr>
    </w:p>
    <w:p w:rsidR="00000000" w:rsidRDefault="004853F0">
      <w:pPr>
        <w:spacing w:line="540" w:lineRule="exact"/>
        <w:jc w:val="center"/>
        <w:rPr>
          <w:rFonts w:ascii="仿宋_GB2312" w:hAnsi="宋体"/>
          <w:b/>
          <w:sz w:val="28"/>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rPr>
          <w:rFonts w:hint="eastAsia"/>
        </w:rPr>
      </w:pPr>
    </w:p>
    <w:p w:rsidR="00000000" w:rsidRDefault="004853F0">
      <w:pPr>
        <w:pStyle w:val="aa"/>
        <w:spacing w:line="540" w:lineRule="exact"/>
        <w:ind w:firstLineChars="196" w:firstLine="630"/>
      </w:pPr>
      <w:r>
        <w:rPr>
          <w:rFonts w:hint="eastAsia"/>
        </w:rPr>
        <w:lastRenderedPageBreak/>
        <w:t>（三）老年人入院体检</w:t>
      </w:r>
      <w:bookmarkEnd w:id="146"/>
      <w:bookmarkEnd w:id="147"/>
      <w:bookmarkEnd w:id="148"/>
      <w:bookmarkEnd w:id="149"/>
      <w:bookmarkEnd w:id="150"/>
    </w:p>
    <w:p w:rsidR="00000000" w:rsidRDefault="004853F0">
      <w:pPr>
        <w:spacing w:line="540" w:lineRule="exact"/>
        <w:ind w:firstLineChars="200" w:firstLine="640"/>
        <w:rPr>
          <w:rFonts w:ascii="仿宋_GB2312" w:hAnsi="宋体"/>
          <w:b/>
        </w:rPr>
      </w:pPr>
      <w:r>
        <w:rPr>
          <w:rFonts w:ascii="仿宋_GB2312" w:hAnsi="宋体" w:cs="宋体" w:hint="eastAsia"/>
          <w:kern w:val="0"/>
        </w:rPr>
        <w:t>老年人在入院前由医养结合机构中的医</w:t>
      </w:r>
      <w:r>
        <w:rPr>
          <w:rFonts w:ascii="仿宋_GB2312" w:hAnsi="宋体" w:cs="宋体" w:hint="eastAsia"/>
          <w:kern w:val="0"/>
        </w:rPr>
        <w:t>疗机构提供入院体检，具体包括血常规、尿常规、大便常规、血压、心电图、肝肾功能、胸片、</w:t>
      </w:r>
      <w:r>
        <w:rPr>
          <w:rFonts w:ascii="仿宋_GB2312" w:hAnsi="宋体" w:cs="宋体" w:hint="eastAsia"/>
          <w:kern w:val="0"/>
        </w:rPr>
        <w:t>B</w:t>
      </w:r>
      <w:r>
        <w:rPr>
          <w:rFonts w:ascii="仿宋_GB2312" w:hAnsi="宋体" w:cs="宋体" w:hint="eastAsia"/>
          <w:kern w:val="0"/>
        </w:rPr>
        <w:t>超等常规项目，或出示近</w:t>
      </w:r>
      <w:r>
        <w:rPr>
          <w:rFonts w:ascii="仿宋_GB2312" w:hAnsi="宋体" w:cs="宋体" w:hint="eastAsia"/>
          <w:kern w:val="0"/>
        </w:rPr>
        <w:t>1</w:t>
      </w:r>
      <w:r>
        <w:rPr>
          <w:rFonts w:ascii="仿宋_GB2312" w:hAnsi="宋体" w:cs="宋体" w:hint="eastAsia"/>
          <w:kern w:val="0"/>
        </w:rPr>
        <w:t>个月内具有资质的其他医疗机构的体检报告（包括以上体检项目结果）。医养结合机构可拒绝身体健康状况不适合入住该机构的老年人入院。</w:t>
      </w:r>
    </w:p>
    <w:p w:rsidR="00000000" w:rsidRDefault="004853F0">
      <w:pPr>
        <w:pStyle w:val="aa"/>
        <w:spacing w:line="540" w:lineRule="exact"/>
        <w:ind w:firstLineChars="196" w:firstLine="630"/>
        <w:rPr>
          <w:rFonts w:ascii="仿宋_GB2312" w:eastAsia="仿宋_GB2312" w:hAnsi="Calibri" w:hint="eastAsia"/>
          <w:kern w:val="2"/>
        </w:rPr>
      </w:pPr>
      <w:bookmarkStart w:id="153" w:name="_Toc12668"/>
      <w:bookmarkStart w:id="154" w:name="_Toc28874"/>
      <w:bookmarkStart w:id="155" w:name="_Toc521506561"/>
      <w:bookmarkStart w:id="156" w:name="_Toc533865063"/>
      <w:bookmarkStart w:id="157" w:name="_Toc13647283"/>
      <w:r>
        <w:rPr>
          <w:rFonts w:ascii="楷体_GB2312" w:hAnsi="楷体_GB2312" w:cs="楷体_GB2312" w:hint="eastAsia"/>
          <w:kern w:val="2"/>
        </w:rPr>
        <w:t>（四）老年护理需求评估</w:t>
      </w:r>
      <w:bookmarkEnd w:id="154"/>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医养结合机构中的医疗机构应</w:t>
      </w:r>
      <w:r>
        <w:rPr>
          <w:rFonts w:ascii="仿宋_GB2312" w:hAnsi="华文仿宋" w:hint="eastAsia"/>
        </w:rPr>
        <w:t>当</w:t>
      </w:r>
      <w:r>
        <w:rPr>
          <w:rFonts w:ascii="仿宋_GB2312" w:hAnsi="宋体" w:cs="宋体" w:hint="eastAsia"/>
          <w:kern w:val="0"/>
        </w:rPr>
        <w:t>按照《关于开展老年护理需求评估和规范服务工作的通知》（国卫发〔</w:t>
      </w:r>
      <w:r>
        <w:rPr>
          <w:rFonts w:ascii="仿宋_GB2312" w:hAnsi="宋体" w:cs="宋体" w:hint="eastAsia"/>
          <w:kern w:val="0"/>
        </w:rPr>
        <w:t>2019</w:t>
      </w:r>
      <w:r>
        <w:rPr>
          <w:rFonts w:ascii="仿宋_GB2312" w:hAnsi="宋体" w:cs="宋体" w:hint="eastAsia"/>
          <w:kern w:val="0"/>
        </w:rPr>
        <w:t>〕</w:t>
      </w:r>
      <w:r>
        <w:rPr>
          <w:rFonts w:ascii="仿宋_GB2312" w:hAnsi="宋体" w:cs="宋体" w:hint="eastAsia"/>
          <w:kern w:val="0"/>
        </w:rPr>
        <w:t>48</w:t>
      </w:r>
      <w:r>
        <w:rPr>
          <w:rFonts w:ascii="仿宋_GB2312" w:hAnsi="宋体" w:cs="宋体" w:hint="eastAsia"/>
          <w:kern w:val="0"/>
        </w:rPr>
        <w:t>号</w:t>
      </w:r>
      <w:r>
        <w:rPr>
          <w:rFonts w:ascii="仿宋_GB2312" w:hAnsi="宋体" w:cs="宋体" w:hint="eastAsia"/>
          <w:kern w:val="0"/>
        </w:rPr>
        <w:t>)</w:t>
      </w:r>
      <w:r>
        <w:rPr>
          <w:rFonts w:ascii="仿宋_GB2312" w:hAnsi="宋体" w:cs="宋体" w:hint="eastAsia"/>
          <w:kern w:val="0"/>
        </w:rPr>
        <w:t>的要求，对入住老年人开展老年护理需求评估。老年人正式入住机构后，原则上，评估结果有效期为</w:t>
      </w:r>
      <w:r>
        <w:rPr>
          <w:rFonts w:ascii="仿宋_GB2312" w:hAnsi="宋体" w:cs="宋体" w:hint="eastAsia"/>
          <w:kern w:val="0"/>
        </w:rPr>
        <w:t>6</w:t>
      </w:r>
      <w:r>
        <w:rPr>
          <w:rFonts w:ascii="仿宋_GB2312" w:hAnsi="宋体" w:cs="宋体" w:hint="eastAsia"/>
          <w:kern w:val="0"/>
        </w:rPr>
        <w:t>个月。在评估有效期内，如老年人身体、能力、疾病状况发生</w:t>
      </w:r>
      <w:r>
        <w:rPr>
          <w:rFonts w:ascii="仿宋_GB2312" w:hAnsi="宋体" w:cs="宋体" w:hint="eastAsia"/>
          <w:kern w:val="0"/>
        </w:rPr>
        <w:t>变化，或者有效期满，医疗机构应当及时进行重新评估。</w:t>
      </w:r>
    </w:p>
    <w:p w:rsidR="00000000" w:rsidRDefault="004853F0">
      <w:pPr>
        <w:pStyle w:val="aa"/>
        <w:spacing w:line="540" w:lineRule="exact"/>
        <w:ind w:firstLineChars="196" w:firstLine="630"/>
        <w:rPr>
          <w:rFonts w:ascii="楷体_GB2312" w:hAnsi="楷体_GB2312" w:cs="楷体_GB2312" w:hint="eastAsia"/>
          <w:kern w:val="2"/>
        </w:rPr>
      </w:pPr>
      <w:bookmarkStart w:id="158" w:name="_Toc31319"/>
      <w:r>
        <w:rPr>
          <w:rFonts w:ascii="楷体_GB2312" w:hAnsi="楷体_GB2312" w:cs="楷体_GB2312" w:hint="eastAsia"/>
          <w:kern w:val="2"/>
        </w:rPr>
        <w:t>（五）老年人能力评估</w:t>
      </w:r>
      <w:bookmarkEnd w:id="158"/>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医养结合机构中的养老机构对入院老年人进行评估适用《老年人能力评估》（</w:t>
      </w:r>
      <w:r>
        <w:rPr>
          <w:rFonts w:ascii="仿宋_GB2312" w:hAnsi="宋体" w:cs="宋体" w:hint="eastAsia"/>
          <w:kern w:val="0"/>
        </w:rPr>
        <w:t>MZ/T 039</w:t>
      </w:r>
      <w:r>
        <w:rPr>
          <w:rFonts w:ascii="仿宋_GB2312" w:hAnsi="宋体" w:cs="宋体" w:hint="eastAsia"/>
          <w:kern w:val="0"/>
        </w:rPr>
        <w:t>）。依据老年人日常生活活动能力、精神状态、感知觉与沟通能力、社会参与情况等将老年人能力划分为能力完好、轻度失能、中度失能、重度失能四个级别。老年人正式入住机构后，若无特殊变化，应</w:t>
      </w:r>
      <w:r>
        <w:rPr>
          <w:rFonts w:ascii="仿宋_GB2312" w:hAnsi="华文仿宋" w:hint="eastAsia"/>
        </w:rPr>
        <w:t>当</w:t>
      </w:r>
      <w:r>
        <w:rPr>
          <w:rFonts w:ascii="仿宋_GB2312" w:hAnsi="宋体" w:cs="宋体" w:hint="eastAsia"/>
          <w:kern w:val="0"/>
        </w:rPr>
        <w:t>每</w:t>
      </w:r>
      <w:r>
        <w:rPr>
          <w:rFonts w:ascii="仿宋_GB2312" w:hAnsi="宋体" w:cs="宋体" w:hint="eastAsia"/>
          <w:kern w:val="0"/>
        </w:rPr>
        <w:t>6</w:t>
      </w:r>
      <w:r>
        <w:rPr>
          <w:rFonts w:ascii="仿宋_GB2312" w:hAnsi="宋体" w:cs="宋体" w:hint="eastAsia"/>
          <w:kern w:val="0"/>
        </w:rPr>
        <w:t>个月进行</w:t>
      </w:r>
      <w:r>
        <w:rPr>
          <w:rFonts w:ascii="仿宋_GB2312" w:hAnsi="宋体" w:cs="宋体" w:hint="eastAsia"/>
          <w:kern w:val="0"/>
        </w:rPr>
        <w:t>1</w:t>
      </w:r>
      <w:r>
        <w:rPr>
          <w:rFonts w:ascii="仿宋_GB2312" w:hAnsi="宋体" w:cs="宋体" w:hint="eastAsia"/>
          <w:kern w:val="0"/>
        </w:rPr>
        <w:t>次评估，当老年人出现特殊情况导致能力发生变化时，应</w:t>
      </w:r>
      <w:r>
        <w:rPr>
          <w:rFonts w:ascii="仿宋_GB2312" w:hAnsi="华文仿宋" w:hint="eastAsia"/>
        </w:rPr>
        <w:t>当</w:t>
      </w:r>
      <w:r>
        <w:rPr>
          <w:rFonts w:ascii="仿宋_GB2312" w:hAnsi="宋体" w:cs="宋体" w:hint="eastAsia"/>
          <w:kern w:val="0"/>
        </w:rPr>
        <w:t>进行即时评估。</w:t>
      </w:r>
    </w:p>
    <w:p w:rsidR="00000000" w:rsidRDefault="004853F0">
      <w:pPr>
        <w:pStyle w:val="aa"/>
        <w:spacing w:line="540" w:lineRule="exact"/>
        <w:ind w:firstLineChars="200" w:firstLine="643"/>
        <w:rPr>
          <w:rFonts w:hint="eastAsia"/>
        </w:rPr>
      </w:pPr>
      <w:bookmarkStart w:id="159" w:name="_Toc28641"/>
      <w:r>
        <w:rPr>
          <w:rFonts w:hint="eastAsia"/>
        </w:rPr>
        <w:t>（六）中医评估（</w:t>
      </w:r>
      <w:r>
        <w:rPr>
          <w:rFonts w:ascii="仿宋_GB2312" w:hAnsi="宋体" w:cs="宋体" w:hint="eastAsia"/>
          <w:kern w:val="0"/>
        </w:rPr>
        <w:t>具备中医服务资质的机构）</w:t>
      </w:r>
      <w:bookmarkEnd w:id="159"/>
    </w:p>
    <w:p w:rsidR="00000000" w:rsidRDefault="004853F0">
      <w:pPr>
        <w:spacing w:line="540" w:lineRule="exact"/>
        <w:rPr>
          <w:rFonts w:ascii="仿宋_GB2312" w:hAnsi="宋体" w:cs="宋体"/>
          <w:kern w:val="0"/>
        </w:rPr>
      </w:pPr>
      <w:r>
        <w:rPr>
          <w:rFonts w:ascii="仿宋_GB2312" w:hAnsi="宋体" w:cs="宋体" w:hint="eastAsia"/>
          <w:kern w:val="0"/>
        </w:rPr>
        <w:t xml:space="preserve">    </w:t>
      </w:r>
      <w:r>
        <w:rPr>
          <w:rFonts w:ascii="仿宋_GB2312" w:hAnsi="宋体" w:cs="宋体" w:hint="eastAsia"/>
          <w:kern w:val="0"/>
        </w:rPr>
        <w:t>医养结合机构中的医疗机构应</w:t>
      </w:r>
      <w:r>
        <w:rPr>
          <w:rFonts w:ascii="仿宋_GB2312" w:hAnsi="华文仿宋" w:hint="eastAsia"/>
        </w:rPr>
        <w:t>当</w:t>
      </w:r>
      <w:r>
        <w:rPr>
          <w:rFonts w:ascii="仿宋_GB2312" w:hAnsi="宋体" w:cs="宋体" w:hint="eastAsia"/>
          <w:kern w:val="0"/>
        </w:rPr>
        <w:t>参照《国家基本</w:t>
      </w:r>
      <w:r>
        <w:rPr>
          <w:rFonts w:ascii="仿宋_GB2312" w:hAnsi="宋体" w:cs="宋体" w:hint="eastAsia"/>
          <w:kern w:val="0"/>
        </w:rPr>
        <w:t>公共卫</w:t>
      </w:r>
      <w:r>
        <w:rPr>
          <w:rFonts w:ascii="仿宋_GB2312" w:hAnsi="宋体" w:cs="宋体" w:hint="eastAsia"/>
          <w:kern w:val="0"/>
        </w:rPr>
        <w:lastRenderedPageBreak/>
        <w:t>生服务规范（第三版）》老年人中医药健康管理服务的要求，对入住老年人开展中医健康状态辨识评估。根据评估结果制定中医健康调养服务方案。中医健康状态辨识评估包括但不仅限于中医体质辨识。</w:t>
      </w:r>
    </w:p>
    <w:p w:rsidR="00000000" w:rsidRDefault="004853F0">
      <w:pPr>
        <w:pStyle w:val="aa"/>
        <w:spacing w:line="540" w:lineRule="exact"/>
        <w:ind w:firstLineChars="196" w:firstLine="630"/>
      </w:pPr>
      <w:bookmarkStart w:id="160" w:name="_Toc25420"/>
      <w:bookmarkStart w:id="161" w:name="_Toc10982"/>
      <w:bookmarkStart w:id="162" w:name="_Toc13647284"/>
      <w:bookmarkStart w:id="163" w:name="_Toc509394403"/>
      <w:bookmarkStart w:id="164" w:name="_Toc533865064"/>
      <w:bookmarkStart w:id="165" w:name="_Toc511381932"/>
      <w:bookmarkStart w:id="166" w:name="_Toc521506562"/>
      <w:bookmarkEnd w:id="151"/>
      <w:bookmarkEnd w:id="152"/>
      <w:bookmarkEnd w:id="153"/>
      <w:bookmarkEnd w:id="155"/>
      <w:bookmarkEnd w:id="156"/>
      <w:bookmarkEnd w:id="157"/>
      <w:r>
        <w:rPr>
          <w:rFonts w:hint="eastAsia"/>
        </w:rPr>
        <w:t>（七）制定</w:t>
      </w:r>
      <w:bookmarkEnd w:id="160"/>
      <w:r>
        <w:rPr>
          <w:rFonts w:hint="eastAsia"/>
        </w:rPr>
        <w:t>服务计划</w:t>
      </w:r>
      <w:bookmarkEnd w:id="161"/>
      <w:bookmarkEnd w:id="162"/>
    </w:p>
    <w:p w:rsidR="00000000" w:rsidRDefault="004853F0">
      <w:pPr>
        <w:spacing w:line="540" w:lineRule="exact"/>
        <w:ind w:firstLineChars="200" w:firstLine="640"/>
        <w:rPr>
          <w:rFonts w:ascii="仿宋_GB2312" w:hAnsi="宋体"/>
        </w:rPr>
      </w:pPr>
      <w:r>
        <w:rPr>
          <w:rFonts w:ascii="仿宋_GB2312" w:hAnsi="宋体" w:hint="eastAsia"/>
        </w:rPr>
        <w:t>根据</w:t>
      </w:r>
      <w:r>
        <w:rPr>
          <w:rFonts w:ascii="仿宋_GB2312" w:hAnsi="宋体"/>
        </w:rPr>
        <w:t>老年人</w:t>
      </w:r>
      <w:r>
        <w:rPr>
          <w:rFonts w:ascii="仿宋_GB2312" w:hAnsi="宋体" w:hint="eastAsia"/>
        </w:rPr>
        <w:t>体检报告、老年护理需求评估、老年人能力评估、中医评估等结果，为老年人制定有针对性的服务计划。</w:t>
      </w:r>
    </w:p>
    <w:p w:rsidR="00000000" w:rsidRDefault="004853F0">
      <w:pPr>
        <w:pStyle w:val="aa"/>
        <w:spacing w:line="540" w:lineRule="exact"/>
        <w:ind w:firstLineChars="196" w:firstLine="630"/>
      </w:pPr>
      <w:bookmarkStart w:id="167" w:name="_Toc13647285"/>
      <w:bookmarkStart w:id="168" w:name="_Toc31525"/>
      <w:bookmarkStart w:id="169" w:name="_Toc28763"/>
      <w:r>
        <w:rPr>
          <w:rFonts w:hint="eastAsia"/>
        </w:rPr>
        <w:t>（八）签订服务协议</w:t>
      </w:r>
      <w:bookmarkEnd w:id="163"/>
      <w:bookmarkEnd w:id="164"/>
      <w:bookmarkEnd w:id="165"/>
      <w:bookmarkEnd w:id="166"/>
      <w:bookmarkEnd w:id="167"/>
      <w:bookmarkEnd w:id="168"/>
      <w:bookmarkEnd w:id="169"/>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根据服务计划与老年人（或其代理人）签订服务协议。主要条款包括但不限于：</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——机构名称、住所、法定代表人或主要负责人、联系方式；</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——老年人（或其代理人）、经常联系人的姓名、住址、身份</w:t>
      </w:r>
      <w:r>
        <w:rPr>
          <w:rFonts w:ascii="仿宋_GB2312" w:hAnsi="宋体" w:cs="宋体" w:hint="eastAsia"/>
          <w:kern w:val="0"/>
        </w:rPr>
        <w:t>证明、联系方式；</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——当事人的权利和义务；</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——服务内容和服务方式；</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——服务期限和地点；</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——协议变更、解除与终止的条件；</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——违约责任；</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——意外伤害责任认定和争议解决方式；</w:t>
      </w:r>
    </w:p>
    <w:p w:rsidR="00000000" w:rsidRDefault="004853F0">
      <w:pPr>
        <w:spacing w:line="540" w:lineRule="exact"/>
        <w:ind w:firstLineChars="200" w:firstLine="640"/>
        <w:rPr>
          <w:rFonts w:ascii="仿宋_GB2312" w:hAnsi="宋体"/>
          <w:b/>
        </w:rPr>
      </w:pPr>
      <w:r>
        <w:rPr>
          <w:rFonts w:ascii="仿宋_GB2312" w:hAnsi="宋体" w:cs="宋体" w:hint="eastAsia"/>
          <w:kern w:val="0"/>
        </w:rPr>
        <w:t>——当事人协商一致的其他内容。</w:t>
      </w:r>
      <w:bookmarkStart w:id="170" w:name="_Toc521506563"/>
      <w:bookmarkStart w:id="171" w:name="_Toc511381933"/>
      <w:bookmarkStart w:id="172" w:name="_Toc533865065"/>
      <w:bookmarkStart w:id="173" w:name="_Toc509394404"/>
    </w:p>
    <w:p w:rsidR="00000000" w:rsidRDefault="004853F0">
      <w:pPr>
        <w:pStyle w:val="aa"/>
        <w:spacing w:line="540" w:lineRule="exact"/>
        <w:ind w:firstLineChars="196" w:firstLine="630"/>
      </w:pPr>
      <w:bookmarkStart w:id="174" w:name="_Toc13647286"/>
      <w:bookmarkStart w:id="175" w:name="_Toc8222"/>
      <w:bookmarkStart w:id="176" w:name="_Toc24808"/>
      <w:r>
        <w:rPr>
          <w:rFonts w:hint="eastAsia"/>
        </w:rPr>
        <w:t>（九）建立服务档案</w:t>
      </w:r>
      <w:bookmarkEnd w:id="170"/>
      <w:bookmarkEnd w:id="171"/>
      <w:bookmarkEnd w:id="172"/>
      <w:bookmarkEnd w:id="173"/>
      <w:bookmarkEnd w:id="174"/>
      <w:bookmarkEnd w:id="175"/>
      <w:bookmarkEnd w:id="176"/>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将服务过程中形成的文件、记录、协议等及时汇总、分类和归档，为老年人建立服务档案。档案资料包括但不限于：</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lastRenderedPageBreak/>
        <w:t>——老年人健康档案相关资料；</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——老年人护理需求评估报告；</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——中医评估报告（具备中医服务资质的机构）；</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——服务计划表；</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——各项医疗卫生和养老服务记录；</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——服务协议。</w:t>
      </w:r>
    </w:p>
    <w:p w:rsidR="00000000" w:rsidRDefault="004853F0">
      <w:pPr>
        <w:pStyle w:val="aa"/>
        <w:spacing w:line="540" w:lineRule="exact"/>
        <w:ind w:firstLineChars="196" w:firstLine="630"/>
      </w:pPr>
      <w:bookmarkStart w:id="177" w:name="_Toc533865066"/>
      <w:bookmarkStart w:id="178" w:name="_Toc511381934"/>
      <w:bookmarkStart w:id="179" w:name="_Toc509394405"/>
      <w:bookmarkStart w:id="180" w:name="_Toc9569"/>
      <w:bookmarkStart w:id="181" w:name="_Toc13647287"/>
      <w:bookmarkStart w:id="182" w:name="_Toc18472"/>
      <w:bookmarkStart w:id="183" w:name="_Toc521506564"/>
      <w:r>
        <w:rPr>
          <w:rFonts w:hint="eastAsia"/>
        </w:rPr>
        <w:t>（</w:t>
      </w:r>
      <w:r>
        <w:rPr>
          <w:rFonts w:hint="eastAsia"/>
        </w:rPr>
        <w:t>十）提供医养结合服务</w:t>
      </w:r>
      <w:bookmarkEnd w:id="177"/>
      <w:bookmarkEnd w:id="178"/>
      <w:bookmarkEnd w:id="179"/>
      <w:bookmarkEnd w:id="180"/>
      <w:bookmarkEnd w:id="181"/>
      <w:bookmarkEnd w:id="182"/>
      <w:bookmarkEnd w:id="183"/>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1</w:t>
      </w:r>
      <w:r>
        <w:rPr>
          <w:rFonts w:ascii="仿宋_GB2312" w:hAnsi="宋体" w:cs="宋体" w:hint="eastAsia"/>
          <w:kern w:val="0"/>
        </w:rPr>
        <w:t>．根据服务对象情况，由医护人员和相关服务人员为老年人提供医疗卫生服务与养老服务，并保证服务质量。</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2</w:t>
      </w:r>
      <w:r>
        <w:rPr>
          <w:rFonts w:ascii="仿宋_GB2312" w:hAnsi="宋体" w:cs="宋体" w:hint="eastAsia"/>
          <w:kern w:val="0"/>
        </w:rPr>
        <w:t>．及时跟进服务进展情况并记录入档。</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3</w:t>
      </w:r>
      <w:r>
        <w:rPr>
          <w:rFonts w:ascii="仿宋_GB2312" w:hAnsi="宋体" w:cs="宋体" w:hint="eastAsia"/>
          <w:kern w:val="0"/>
        </w:rPr>
        <w:t>．服务过程中根据老年人身体健康状况和服务需求，适当调整或变更服务内容。有条件的可与上级医疗机构或签约医疗机构建立双向转诊，为老年人提供连续性服务。</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 xml:space="preserve">4. </w:t>
      </w:r>
      <w:r>
        <w:rPr>
          <w:rFonts w:ascii="仿宋_GB2312" w:hAnsi="宋体" w:cs="宋体" w:hint="eastAsia"/>
          <w:kern w:val="0"/>
        </w:rPr>
        <w:t>医养结合机构内医疗卫生服务应</w:t>
      </w:r>
      <w:r>
        <w:rPr>
          <w:rFonts w:ascii="仿宋_GB2312" w:hAnsi="华文仿宋" w:hint="eastAsia"/>
        </w:rPr>
        <w:t>当</w:t>
      </w:r>
      <w:r>
        <w:rPr>
          <w:rFonts w:ascii="仿宋_GB2312" w:hAnsi="宋体" w:cs="宋体" w:hint="eastAsia"/>
          <w:kern w:val="0"/>
        </w:rPr>
        <w:t>严格执行相关法律法规和规范性文件，落实各项医疗质量安全管理核心制度，确保医疗卫生安全。</w:t>
      </w:r>
    </w:p>
    <w:p w:rsidR="00000000" w:rsidRDefault="004853F0">
      <w:pPr>
        <w:spacing w:line="540" w:lineRule="exact"/>
        <w:ind w:firstLineChars="200" w:firstLine="640"/>
        <w:rPr>
          <w:rFonts w:ascii="仿宋_GB2312" w:hAnsi="宋体"/>
        </w:rPr>
      </w:pPr>
      <w:r>
        <w:rPr>
          <w:rFonts w:ascii="仿宋_GB2312" w:hAnsi="宋体" w:cs="宋体" w:hint="eastAsia"/>
          <w:kern w:val="0"/>
        </w:rPr>
        <w:t>5</w:t>
      </w:r>
      <w:r>
        <w:rPr>
          <w:rFonts w:ascii="仿宋_GB2312" w:hAnsi="宋体" w:cs="宋体" w:hint="eastAsia"/>
          <w:kern w:val="0"/>
        </w:rPr>
        <w:t>．服务期满时，医护人员应</w:t>
      </w:r>
      <w:r>
        <w:rPr>
          <w:rFonts w:ascii="仿宋_GB2312" w:hAnsi="华文仿宋" w:hint="eastAsia"/>
        </w:rPr>
        <w:t>当</w:t>
      </w:r>
      <w:r>
        <w:rPr>
          <w:rFonts w:ascii="仿宋_GB2312" w:hAnsi="宋体" w:cs="宋体" w:hint="eastAsia"/>
          <w:kern w:val="0"/>
        </w:rPr>
        <w:t>根据老年人的身体健康状况以及个人需求，确定是否需要</w:t>
      </w:r>
      <w:r>
        <w:rPr>
          <w:rFonts w:ascii="仿宋_GB2312" w:hAnsi="宋体" w:cs="宋体" w:hint="eastAsia"/>
          <w:kern w:val="0"/>
        </w:rPr>
        <w:t>为老年人继续提供服务。如不再继续提供服务或因其他原因结束服务时，医护人员及服务人员应</w:t>
      </w:r>
      <w:r>
        <w:rPr>
          <w:rFonts w:ascii="仿宋_GB2312" w:hAnsi="华文仿宋" w:hint="eastAsia"/>
        </w:rPr>
        <w:t>当</w:t>
      </w:r>
      <w:r>
        <w:rPr>
          <w:rFonts w:ascii="仿宋_GB2312" w:hAnsi="宋体" w:cs="宋体" w:hint="eastAsia"/>
          <w:kern w:val="0"/>
        </w:rPr>
        <w:t>做好服务终结记录或安排好转诊工作交接，终止服务。</w:t>
      </w:r>
      <w:bookmarkStart w:id="184" w:name="_Toc509394409"/>
      <w:bookmarkStart w:id="185" w:name="_Toc533865070"/>
      <w:bookmarkStart w:id="186" w:name="_Toc511381938"/>
      <w:bookmarkStart w:id="187" w:name="_Toc521506568"/>
    </w:p>
    <w:p w:rsidR="00000000" w:rsidRDefault="004853F0">
      <w:pPr>
        <w:pStyle w:val="aa"/>
        <w:spacing w:line="540" w:lineRule="exact"/>
        <w:ind w:firstLineChars="196" w:firstLine="630"/>
        <w:rPr>
          <w:rFonts w:ascii="黑体" w:eastAsia="黑体" w:hAnsi="黑体"/>
        </w:rPr>
      </w:pPr>
      <w:bookmarkStart w:id="188" w:name="_Toc22813"/>
      <w:bookmarkStart w:id="189" w:name="_Toc13647288"/>
      <w:bookmarkStart w:id="190" w:name="_Toc28188"/>
      <w:bookmarkStart w:id="191" w:name="_Toc29327_WPSOffice_Level1"/>
      <w:r>
        <w:rPr>
          <w:rFonts w:ascii="黑体" w:eastAsia="黑体" w:hAnsi="黑体" w:hint="eastAsia"/>
        </w:rPr>
        <w:t>五、附录</w:t>
      </w:r>
      <w:bookmarkStart w:id="192" w:name="_Toc501010703"/>
      <w:bookmarkStart w:id="193" w:name="_Toc501720706"/>
      <w:bookmarkStart w:id="194" w:name="_Toc501027507"/>
      <w:bookmarkEnd w:id="188"/>
      <w:bookmarkEnd w:id="189"/>
      <w:bookmarkEnd w:id="190"/>
      <w:bookmarkEnd w:id="191"/>
      <w:r>
        <w:rPr>
          <w:rFonts w:ascii="黑体" w:eastAsia="黑体" w:hAnsi="黑体" w:hint="eastAsia"/>
        </w:rPr>
        <w:t xml:space="preserve"> </w:t>
      </w:r>
    </w:p>
    <w:p w:rsidR="00000000" w:rsidRDefault="004853F0">
      <w:pPr>
        <w:spacing w:line="540" w:lineRule="exact"/>
        <w:ind w:firstLineChars="200" w:firstLine="643"/>
        <w:rPr>
          <w:rFonts w:ascii="仿宋_GB2312" w:hAnsi="宋体"/>
          <w:b/>
        </w:rPr>
      </w:pPr>
      <w:bookmarkStart w:id="195" w:name="_Toc6926_WPSOffice_Level1"/>
      <w:r>
        <w:rPr>
          <w:rFonts w:ascii="仿宋_GB2312" w:hAnsi="宋体" w:hint="eastAsia"/>
          <w:b/>
        </w:rPr>
        <w:t>引用的相关标准规范</w:t>
      </w:r>
      <w:bookmarkEnd w:id="184"/>
      <w:bookmarkEnd w:id="185"/>
      <w:bookmarkEnd w:id="186"/>
      <w:bookmarkEnd w:id="187"/>
      <w:bookmarkEnd w:id="192"/>
      <w:bookmarkEnd w:id="193"/>
      <w:bookmarkEnd w:id="194"/>
      <w:bookmarkEnd w:id="195"/>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GB/T 18883 </w:t>
      </w:r>
      <w:r>
        <w:rPr>
          <w:rFonts w:ascii="仿宋_GB2312" w:hAnsi="宋体" w:cs="宋体" w:hint="eastAsia"/>
          <w:kern w:val="0"/>
        </w:rPr>
        <w:t>《室内空气质量标准》</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lastRenderedPageBreak/>
        <w:t xml:space="preserve">GB 50140 </w:t>
      </w:r>
      <w:r>
        <w:rPr>
          <w:rFonts w:ascii="仿宋_GB2312" w:hAnsi="宋体" w:cs="宋体" w:hint="eastAsia"/>
          <w:kern w:val="0"/>
        </w:rPr>
        <w:t>《建筑灭火器配置设计规范》</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GB/T 10001.6 </w:t>
      </w:r>
      <w:r>
        <w:rPr>
          <w:rFonts w:ascii="仿宋_GB2312" w:hAnsi="宋体" w:cs="宋体" w:hint="eastAsia"/>
          <w:kern w:val="0"/>
        </w:rPr>
        <w:t>《标志用公共信息图形符号》</w:t>
      </w:r>
      <w:r>
        <w:rPr>
          <w:rFonts w:ascii="仿宋_GB2312" w:hAnsi="宋体" w:cs="宋体" w:hint="eastAsia"/>
          <w:kern w:val="0"/>
        </w:rPr>
        <w:t xml:space="preserve"> </w:t>
      </w:r>
      <w:r>
        <w:rPr>
          <w:rFonts w:ascii="仿宋_GB2312" w:hAnsi="宋体" w:cs="宋体" w:hint="eastAsia"/>
          <w:kern w:val="0"/>
        </w:rPr>
        <w:t>第</w:t>
      </w:r>
      <w:r>
        <w:rPr>
          <w:rFonts w:ascii="仿宋_GB2312" w:hAnsi="宋体" w:cs="宋体" w:hint="eastAsia"/>
          <w:kern w:val="0"/>
        </w:rPr>
        <w:t>6</w:t>
      </w:r>
      <w:r>
        <w:rPr>
          <w:rFonts w:ascii="仿宋_GB2312" w:hAnsi="宋体" w:cs="宋体" w:hint="eastAsia"/>
          <w:kern w:val="0"/>
        </w:rPr>
        <w:t>部分：医疗保健符号</w:t>
      </w:r>
      <w:r>
        <w:rPr>
          <w:rFonts w:ascii="仿宋_GB2312" w:hAnsi="宋体" w:cs="宋体" w:hint="eastAsia"/>
          <w:kern w:val="0"/>
        </w:rPr>
        <w:t>.</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GB 3096</w:t>
      </w:r>
      <w:r>
        <w:rPr>
          <w:rFonts w:ascii="仿宋_GB2312" w:hAnsi="宋体" w:cs="宋体" w:hint="eastAsia"/>
          <w:kern w:val="0"/>
        </w:rPr>
        <w:t>《声环境质量标准》</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GB/T 10001.9</w:t>
      </w:r>
      <w:r>
        <w:rPr>
          <w:rFonts w:ascii="仿宋_GB2312" w:hAnsi="宋体" w:cs="宋体" w:hint="eastAsia"/>
          <w:kern w:val="0"/>
        </w:rPr>
        <w:t>《标志用公共信息图形符号</w:t>
      </w:r>
      <w:r>
        <w:rPr>
          <w:rFonts w:ascii="仿宋_GB2312" w:hAnsi="宋体" w:cs="宋体" w:hint="eastAsia"/>
          <w:kern w:val="0"/>
        </w:rPr>
        <w:t xml:space="preserve"> </w:t>
      </w:r>
      <w:r>
        <w:rPr>
          <w:rFonts w:ascii="仿宋_GB2312" w:hAnsi="宋体" w:cs="宋体" w:hint="eastAsia"/>
          <w:kern w:val="0"/>
        </w:rPr>
        <w:t>第</w:t>
      </w:r>
      <w:r>
        <w:rPr>
          <w:rFonts w:ascii="仿宋_GB2312" w:hAnsi="宋体" w:cs="宋体" w:hint="eastAsia"/>
          <w:kern w:val="0"/>
        </w:rPr>
        <w:t>9</w:t>
      </w:r>
      <w:r>
        <w:rPr>
          <w:rFonts w:ascii="仿宋_GB2312" w:hAnsi="宋体" w:cs="宋体" w:hint="eastAsia"/>
          <w:kern w:val="0"/>
        </w:rPr>
        <w:t>部分：无障碍设施符号》</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GB/T 15565.2 </w:t>
      </w:r>
      <w:r>
        <w:rPr>
          <w:rFonts w:ascii="仿宋_GB2312" w:hAnsi="宋体" w:cs="宋体" w:hint="eastAsia"/>
          <w:kern w:val="0"/>
        </w:rPr>
        <w:t>《图形符号</w:t>
      </w:r>
      <w:r>
        <w:rPr>
          <w:rFonts w:ascii="仿宋_GB2312" w:hAnsi="宋体" w:cs="宋体" w:hint="eastAsia"/>
          <w:kern w:val="0"/>
        </w:rPr>
        <w:t xml:space="preserve"> </w:t>
      </w:r>
      <w:r>
        <w:rPr>
          <w:rFonts w:ascii="仿宋_GB2312" w:hAnsi="宋体" w:cs="宋体" w:hint="eastAsia"/>
          <w:kern w:val="0"/>
        </w:rPr>
        <w:t>术语</w:t>
      </w:r>
      <w:r>
        <w:rPr>
          <w:rFonts w:ascii="仿宋_GB2312" w:hAnsi="宋体" w:cs="宋体" w:hint="eastAsia"/>
          <w:kern w:val="0"/>
        </w:rPr>
        <w:t xml:space="preserve"> </w:t>
      </w:r>
      <w:r>
        <w:rPr>
          <w:rFonts w:ascii="仿宋_GB2312" w:hAnsi="宋体" w:cs="宋体" w:hint="eastAsia"/>
          <w:kern w:val="0"/>
        </w:rPr>
        <w:t>第</w:t>
      </w:r>
      <w:r>
        <w:rPr>
          <w:rFonts w:ascii="仿宋_GB2312" w:hAnsi="宋体" w:cs="宋体" w:hint="eastAsia"/>
          <w:kern w:val="0"/>
        </w:rPr>
        <w:t>2</w:t>
      </w:r>
      <w:r>
        <w:rPr>
          <w:rFonts w:ascii="仿宋_GB2312" w:hAnsi="宋体" w:cs="宋体" w:hint="eastAsia"/>
          <w:kern w:val="0"/>
        </w:rPr>
        <w:t>部分：标志及导向系统》</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WS/T 313 </w:t>
      </w:r>
      <w:r>
        <w:rPr>
          <w:rFonts w:ascii="仿宋_GB2312" w:hAnsi="宋体" w:cs="宋体" w:hint="eastAsia"/>
          <w:kern w:val="0"/>
        </w:rPr>
        <w:t>《医务人员手卫生规范》</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GB 50763 </w:t>
      </w:r>
      <w:r>
        <w:rPr>
          <w:rFonts w:ascii="仿宋_GB2312" w:hAnsi="宋体" w:cs="宋体" w:hint="eastAsia"/>
          <w:kern w:val="0"/>
        </w:rPr>
        <w:t>《无障碍设计规范》</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GB/T 29353 </w:t>
      </w:r>
      <w:r>
        <w:rPr>
          <w:rFonts w:ascii="仿宋_GB2312" w:hAnsi="宋体" w:cs="宋体" w:hint="eastAsia"/>
          <w:kern w:val="0"/>
        </w:rPr>
        <w:t>《养老机构基本规范》</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MZ/T 032 </w:t>
      </w:r>
      <w:r>
        <w:rPr>
          <w:rFonts w:ascii="仿宋_GB2312" w:hAnsi="宋体" w:cs="宋体" w:hint="eastAsia"/>
          <w:kern w:val="0"/>
        </w:rPr>
        <w:t>《养老机构安全管理》</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rPr>
      </w:pPr>
      <w:r>
        <w:rPr>
          <w:rFonts w:ascii="仿宋_GB2312" w:hAnsi="宋体" w:hint="eastAsia"/>
        </w:rPr>
        <w:t xml:space="preserve">WS/T 367 </w:t>
      </w:r>
      <w:r>
        <w:rPr>
          <w:rFonts w:ascii="仿宋_GB2312" w:hAnsi="宋体" w:hint="eastAsia"/>
        </w:rPr>
        <w:t>《医疗机构消毒技术规范》</w:t>
      </w:r>
      <w:r>
        <w:rPr>
          <w:rFonts w:ascii="仿宋_GB2312" w:hAnsi="宋体" w:hint="eastAsia"/>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GB 50033 </w:t>
      </w:r>
      <w:r>
        <w:rPr>
          <w:rFonts w:ascii="仿宋_GB2312" w:hAnsi="宋体" w:cs="宋体" w:hint="eastAsia"/>
          <w:kern w:val="0"/>
        </w:rPr>
        <w:t>《建筑采光设计标准》</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MZ/T 039 </w:t>
      </w:r>
      <w:r>
        <w:rPr>
          <w:rFonts w:ascii="仿宋_GB2312" w:hAnsi="宋体" w:cs="宋体" w:hint="eastAsia"/>
          <w:kern w:val="0"/>
        </w:rPr>
        <w:t>《老年人能力评估》</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WS 444</w:t>
      </w:r>
      <w:r>
        <w:rPr>
          <w:rFonts w:ascii="仿宋_GB2312" w:hAnsi="宋体" w:cs="宋体" w:hint="eastAsia"/>
          <w:kern w:val="0"/>
        </w:rPr>
        <w:t>《医疗机构患者活动场所及坐卧设施安全要求》</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 xml:space="preserve">GB/T 35796 </w:t>
      </w:r>
      <w:r>
        <w:rPr>
          <w:rFonts w:ascii="仿宋_GB2312" w:hAnsi="宋体" w:cs="宋体" w:hint="eastAsia"/>
          <w:kern w:val="0"/>
        </w:rPr>
        <w:t>《养老机构服务质量基本规范》</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 xml:space="preserve">JGJ450 </w:t>
      </w:r>
      <w:r>
        <w:rPr>
          <w:rFonts w:ascii="仿宋_GB2312" w:hAnsi="宋体" w:cs="宋体" w:hint="eastAsia"/>
          <w:kern w:val="0"/>
        </w:rPr>
        <w:t>《老年人照料设施建筑设计标准》</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G</w:t>
      </w:r>
      <w:r>
        <w:rPr>
          <w:rFonts w:ascii="仿宋_GB2312" w:hAnsi="宋体" w:cs="宋体" w:hint="eastAsia"/>
          <w:kern w:val="0"/>
        </w:rPr>
        <w:t>B/T 3</w:t>
      </w:r>
      <w:r>
        <w:rPr>
          <w:rFonts w:ascii="仿宋_GB2312" w:hAnsi="宋体" w:cs="宋体" w:hint="eastAsia"/>
          <w:kern w:val="0"/>
        </w:rPr>
        <w:t>7276</w:t>
      </w:r>
      <w:r>
        <w:rPr>
          <w:rFonts w:ascii="仿宋_GB2312" w:hAnsi="宋体" w:cs="宋体" w:hint="eastAsia"/>
          <w:kern w:val="0"/>
        </w:rPr>
        <w:t xml:space="preserve"> </w:t>
      </w:r>
      <w:r>
        <w:rPr>
          <w:rFonts w:ascii="仿宋_GB2312" w:hAnsi="宋体" w:cs="宋体" w:hint="eastAsia"/>
          <w:kern w:val="0"/>
        </w:rPr>
        <w:t>《养老机构</w:t>
      </w:r>
      <w:r>
        <w:rPr>
          <w:rFonts w:ascii="仿宋_GB2312" w:hAnsi="宋体" w:cs="宋体" w:hint="eastAsia"/>
          <w:kern w:val="0"/>
        </w:rPr>
        <w:t>等级划分与评定</w:t>
      </w:r>
      <w:r>
        <w:rPr>
          <w:rFonts w:ascii="仿宋_GB2312" w:hAnsi="宋体" w:cs="宋体" w:hint="eastAsia"/>
          <w:kern w:val="0"/>
        </w:rPr>
        <w:t>》</w:t>
      </w:r>
      <w:r>
        <w:rPr>
          <w:rFonts w:ascii="仿宋_GB2312" w:hAnsi="宋体" w:cs="宋体" w:hint="eastAsia"/>
          <w:kern w:val="0"/>
        </w:rPr>
        <w:t xml:space="preserve">. </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卫生部</w:t>
      </w:r>
      <w:r>
        <w:rPr>
          <w:rFonts w:ascii="仿宋_GB2312" w:hAnsi="宋体" w:cs="宋体" w:hint="eastAsia"/>
          <w:kern w:val="0"/>
        </w:rPr>
        <w:t>.</w:t>
      </w:r>
      <w:r>
        <w:rPr>
          <w:rFonts w:ascii="仿宋_GB2312" w:hAnsi="宋体" w:cs="宋体" w:hint="eastAsia"/>
          <w:kern w:val="0"/>
        </w:rPr>
        <w:t>《医院感染管理办法》</w:t>
      </w:r>
      <w:r>
        <w:rPr>
          <w:rFonts w:ascii="仿宋_GB2312" w:hAnsi="宋体" w:cs="宋体" w:hint="eastAsia"/>
          <w:kern w:val="0"/>
        </w:rPr>
        <w:t>.20</w:t>
      </w:r>
      <w:r>
        <w:rPr>
          <w:rFonts w:ascii="仿宋_GB2312" w:hAnsi="宋体" w:cs="宋体"/>
          <w:kern w:val="0"/>
        </w:rPr>
        <w:t>06</w:t>
      </w:r>
      <w:r>
        <w:rPr>
          <w:rFonts w:ascii="仿宋_GB2312" w:hAnsi="宋体" w:cs="宋体" w:hint="eastAsia"/>
          <w:kern w:val="0"/>
        </w:rPr>
        <w:t>.</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卫生部</w:t>
      </w:r>
      <w:r>
        <w:rPr>
          <w:rFonts w:ascii="仿宋_GB2312" w:hAnsi="宋体" w:cs="宋体" w:hint="eastAsia"/>
          <w:kern w:val="0"/>
        </w:rPr>
        <w:t>.</w:t>
      </w:r>
      <w:r>
        <w:rPr>
          <w:rFonts w:ascii="仿宋_GB2312" w:hAnsi="宋体" w:cs="宋体" w:hint="eastAsia"/>
          <w:kern w:val="0"/>
        </w:rPr>
        <w:t>《诊所基本标准》</w:t>
      </w:r>
      <w:r>
        <w:rPr>
          <w:rFonts w:ascii="仿宋_GB2312" w:hAnsi="宋体" w:cs="宋体" w:hint="eastAsia"/>
          <w:kern w:val="0"/>
        </w:rPr>
        <w:t>.2010.</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卫生部</w:t>
      </w:r>
      <w:r>
        <w:rPr>
          <w:rFonts w:ascii="仿宋_GB2312" w:hAnsi="宋体" w:cs="宋体" w:hint="eastAsia"/>
          <w:kern w:val="0"/>
        </w:rPr>
        <w:t>.</w:t>
      </w:r>
      <w:r>
        <w:rPr>
          <w:rFonts w:ascii="仿宋_GB2312" w:hAnsi="宋体" w:cs="宋体" w:hint="eastAsia"/>
          <w:kern w:val="0"/>
        </w:rPr>
        <w:t>《护理院基本标准</w:t>
      </w:r>
      <w:r>
        <w:rPr>
          <w:rFonts w:ascii="仿宋_GB2312" w:hAnsi="宋体" w:cs="宋体" w:hint="eastAsia"/>
          <w:kern w:val="0"/>
        </w:rPr>
        <w:t>(2011</w:t>
      </w:r>
      <w:r>
        <w:rPr>
          <w:rFonts w:ascii="仿宋_GB2312" w:hAnsi="宋体" w:cs="宋体" w:hint="eastAsia"/>
          <w:kern w:val="0"/>
        </w:rPr>
        <w:t>版</w:t>
      </w:r>
      <w:r>
        <w:rPr>
          <w:rFonts w:ascii="仿宋_GB2312" w:hAnsi="宋体" w:cs="宋体" w:hint="eastAsia"/>
          <w:kern w:val="0"/>
        </w:rPr>
        <w:t>)</w:t>
      </w:r>
      <w:r>
        <w:rPr>
          <w:rFonts w:ascii="仿宋_GB2312" w:hAnsi="宋体" w:cs="宋体" w:hint="eastAsia"/>
          <w:kern w:val="0"/>
        </w:rPr>
        <w:t>》</w:t>
      </w:r>
      <w:r>
        <w:rPr>
          <w:rFonts w:ascii="仿宋_GB2312" w:hAnsi="宋体" w:cs="宋体" w:hint="eastAsia"/>
          <w:kern w:val="0"/>
        </w:rPr>
        <w:t>.2011.</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卫生部</w:t>
      </w:r>
      <w:r>
        <w:rPr>
          <w:rFonts w:ascii="仿宋_GB2312" w:hAnsi="宋体" w:cs="宋体" w:hint="eastAsia"/>
          <w:kern w:val="0"/>
        </w:rPr>
        <w:t>.</w:t>
      </w:r>
      <w:r>
        <w:rPr>
          <w:rFonts w:ascii="仿宋_GB2312" w:hAnsi="宋体" w:cs="宋体" w:hint="eastAsia"/>
          <w:kern w:val="0"/>
        </w:rPr>
        <w:t>《康复医院基本标准（</w:t>
      </w:r>
      <w:r>
        <w:rPr>
          <w:rFonts w:ascii="仿宋_GB2312" w:hAnsi="宋体" w:cs="宋体" w:hint="eastAsia"/>
          <w:kern w:val="0"/>
        </w:rPr>
        <w:t>2012</w:t>
      </w:r>
      <w:r>
        <w:rPr>
          <w:rFonts w:ascii="仿宋_GB2312" w:hAnsi="宋体" w:cs="宋体" w:hint="eastAsia"/>
          <w:kern w:val="0"/>
        </w:rPr>
        <w:t>版）》</w:t>
      </w:r>
      <w:r>
        <w:rPr>
          <w:rFonts w:ascii="仿宋_GB2312" w:hAnsi="宋体" w:cs="宋体" w:hint="eastAsia"/>
          <w:kern w:val="0"/>
        </w:rPr>
        <w:t>.2012.</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卫生部</w:t>
      </w:r>
      <w:r>
        <w:rPr>
          <w:rFonts w:ascii="仿宋_GB2312" w:hAnsi="宋体" w:cs="宋体" w:hint="eastAsia"/>
          <w:kern w:val="0"/>
        </w:rPr>
        <w:t>.</w:t>
      </w:r>
      <w:r>
        <w:rPr>
          <w:rFonts w:ascii="仿宋_GB2312" w:hAnsi="宋体" w:cs="宋体" w:hint="eastAsia"/>
          <w:kern w:val="0"/>
        </w:rPr>
        <w:t>《常用康复治疗技术操作规范（</w:t>
      </w:r>
      <w:r>
        <w:rPr>
          <w:rFonts w:ascii="仿宋_GB2312" w:hAnsi="宋体" w:cs="宋体" w:hint="eastAsia"/>
          <w:kern w:val="0"/>
        </w:rPr>
        <w:t>2012</w:t>
      </w:r>
      <w:r>
        <w:rPr>
          <w:rFonts w:ascii="仿宋_GB2312" w:hAnsi="宋体" w:cs="宋体" w:hint="eastAsia"/>
          <w:kern w:val="0"/>
        </w:rPr>
        <w:t>年版）》</w:t>
      </w:r>
      <w:r>
        <w:rPr>
          <w:rFonts w:ascii="仿宋_GB2312" w:hAnsi="宋体" w:cs="宋体" w:hint="eastAsia"/>
          <w:kern w:val="0"/>
        </w:rPr>
        <w:t>.2012.</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lastRenderedPageBreak/>
        <w:t>卫生部</w:t>
      </w:r>
      <w:r>
        <w:rPr>
          <w:rFonts w:ascii="仿宋_GB2312" w:hAnsi="宋体" w:cs="宋体" w:hint="eastAsia"/>
          <w:kern w:val="0"/>
        </w:rPr>
        <w:t>.</w:t>
      </w:r>
      <w:r>
        <w:rPr>
          <w:rFonts w:ascii="仿宋_GB2312" w:hAnsi="宋体" w:cs="宋体" w:hint="eastAsia"/>
          <w:kern w:val="0"/>
        </w:rPr>
        <w:t>《医疗机构从业人员行为规范》</w:t>
      </w:r>
      <w:r>
        <w:rPr>
          <w:rFonts w:ascii="仿宋_GB2312" w:hAnsi="宋体" w:cs="宋体" w:hint="eastAsia"/>
          <w:kern w:val="0"/>
        </w:rPr>
        <w:t>.2012.</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国家卫生和计划生育委员会</w:t>
      </w:r>
      <w:r>
        <w:rPr>
          <w:rFonts w:ascii="仿宋_GB2312" w:hAnsi="宋体" w:cs="宋体" w:hint="eastAsia"/>
          <w:kern w:val="0"/>
        </w:rPr>
        <w:t>.</w:t>
      </w:r>
      <w:r>
        <w:rPr>
          <w:rFonts w:ascii="仿宋_GB2312" w:hAnsi="宋体" w:cs="宋体" w:hint="eastAsia"/>
          <w:kern w:val="0"/>
        </w:rPr>
        <w:t>《养老机构医务室基本标准</w:t>
      </w:r>
      <w:r>
        <w:rPr>
          <w:rFonts w:ascii="仿宋_GB2312" w:hAnsi="宋体" w:cs="宋体" w:hint="eastAsia"/>
          <w:kern w:val="0"/>
        </w:rPr>
        <w:t>(</w:t>
      </w:r>
      <w:r>
        <w:rPr>
          <w:rFonts w:ascii="仿宋_GB2312" w:hAnsi="宋体" w:cs="宋体" w:hint="eastAsia"/>
          <w:kern w:val="0"/>
        </w:rPr>
        <w:t>试行</w:t>
      </w:r>
      <w:r>
        <w:rPr>
          <w:rFonts w:ascii="仿宋_GB2312" w:hAnsi="宋体" w:cs="宋体" w:hint="eastAsia"/>
          <w:kern w:val="0"/>
        </w:rPr>
        <w:t>)</w:t>
      </w:r>
      <w:r>
        <w:rPr>
          <w:rFonts w:ascii="仿宋_GB2312" w:hAnsi="宋体" w:cs="宋体" w:hint="eastAsia"/>
          <w:kern w:val="0"/>
        </w:rPr>
        <w:t>》</w:t>
      </w:r>
      <w:r>
        <w:rPr>
          <w:rFonts w:ascii="仿宋_GB2312" w:hAnsi="宋体" w:cs="宋体" w:hint="eastAsia"/>
          <w:kern w:val="0"/>
        </w:rPr>
        <w:t>.2014.</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国家卫生和计划生育委员会</w:t>
      </w:r>
      <w:r>
        <w:rPr>
          <w:rFonts w:ascii="仿宋_GB2312" w:hAnsi="宋体" w:cs="宋体" w:hint="eastAsia"/>
          <w:kern w:val="0"/>
        </w:rPr>
        <w:t>.</w:t>
      </w:r>
      <w:r>
        <w:rPr>
          <w:rFonts w:ascii="仿宋_GB2312" w:hAnsi="宋体" w:cs="宋体" w:hint="eastAsia"/>
          <w:kern w:val="0"/>
        </w:rPr>
        <w:t>《养老机构护理站基本标准</w:t>
      </w:r>
      <w:r>
        <w:rPr>
          <w:rFonts w:ascii="仿宋_GB2312" w:hAnsi="宋体" w:cs="宋体" w:hint="eastAsia"/>
          <w:kern w:val="0"/>
        </w:rPr>
        <w:t>(</w:t>
      </w:r>
      <w:r>
        <w:rPr>
          <w:rFonts w:ascii="仿宋_GB2312" w:hAnsi="宋体" w:cs="宋体" w:hint="eastAsia"/>
          <w:kern w:val="0"/>
        </w:rPr>
        <w:t>试行</w:t>
      </w:r>
      <w:r>
        <w:rPr>
          <w:rFonts w:ascii="仿宋_GB2312" w:hAnsi="宋体" w:cs="宋体" w:hint="eastAsia"/>
          <w:kern w:val="0"/>
        </w:rPr>
        <w:t>)</w:t>
      </w:r>
      <w:r>
        <w:rPr>
          <w:rFonts w:ascii="仿宋_GB2312" w:hAnsi="宋体" w:cs="宋体" w:hint="eastAsia"/>
          <w:kern w:val="0"/>
        </w:rPr>
        <w:t>》</w:t>
      </w:r>
      <w:r>
        <w:rPr>
          <w:rFonts w:ascii="仿宋_GB2312" w:hAnsi="宋体" w:cs="宋体" w:hint="eastAsia"/>
          <w:kern w:val="0"/>
        </w:rPr>
        <w:t>.2014.</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国家卫</w:t>
      </w:r>
      <w:r>
        <w:rPr>
          <w:rFonts w:ascii="仿宋_GB2312" w:hAnsi="宋体" w:cs="宋体" w:hint="eastAsia"/>
          <w:kern w:val="0"/>
        </w:rPr>
        <w:t>生和计划生育委员会</w:t>
      </w:r>
      <w:r>
        <w:rPr>
          <w:rFonts w:ascii="仿宋_GB2312" w:hAnsi="宋体" w:cs="宋体" w:hint="eastAsia"/>
          <w:kern w:val="0"/>
        </w:rPr>
        <w:t>.</w:t>
      </w:r>
      <w:r>
        <w:rPr>
          <w:rFonts w:ascii="仿宋_GB2312" w:hAnsi="宋体" w:cs="宋体" w:hint="eastAsia"/>
          <w:kern w:val="0"/>
        </w:rPr>
        <w:t>《安宁疗护中心基本标准（试行）》</w:t>
      </w:r>
      <w:r>
        <w:rPr>
          <w:rFonts w:ascii="仿宋_GB2312" w:hAnsi="宋体" w:cs="宋体" w:hint="eastAsia"/>
          <w:kern w:val="0"/>
        </w:rPr>
        <w:t>.2017.</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国家卫生和计划生育委员会</w:t>
      </w:r>
      <w:r>
        <w:rPr>
          <w:rFonts w:ascii="仿宋_GB2312" w:hAnsi="宋体" w:cs="宋体" w:hint="eastAsia"/>
          <w:kern w:val="0"/>
        </w:rPr>
        <w:t>.</w:t>
      </w:r>
      <w:r>
        <w:rPr>
          <w:rFonts w:ascii="仿宋_GB2312" w:hAnsi="宋体" w:cs="宋体" w:hint="eastAsia"/>
          <w:kern w:val="0"/>
        </w:rPr>
        <w:t>《安宁疗护实践指南（试行）》</w:t>
      </w:r>
      <w:r>
        <w:rPr>
          <w:rFonts w:ascii="仿宋_GB2312" w:hAnsi="宋体" w:cs="宋体" w:hint="eastAsia"/>
          <w:kern w:val="0"/>
        </w:rPr>
        <w:t>.2017.</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国家卫生和计划生育委员会</w:t>
      </w:r>
      <w:r>
        <w:rPr>
          <w:rFonts w:ascii="仿宋_GB2312" w:hAnsi="宋体" w:cs="宋体" w:hint="eastAsia"/>
          <w:kern w:val="0"/>
        </w:rPr>
        <w:t>.</w:t>
      </w:r>
      <w:r>
        <w:rPr>
          <w:rFonts w:ascii="仿宋_GB2312" w:hAnsi="宋体" w:cs="宋体" w:hint="eastAsia"/>
          <w:kern w:val="0"/>
        </w:rPr>
        <w:t>《康复医疗中心基本标准（试行）》</w:t>
      </w:r>
      <w:r>
        <w:rPr>
          <w:rFonts w:ascii="仿宋_GB2312" w:hAnsi="宋体" w:cs="宋体" w:hint="eastAsia"/>
          <w:kern w:val="0"/>
        </w:rPr>
        <w:t>.2017.</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国家卫生和计划生育委员会</w:t>
      </w:r>
      <w:r>
        <w:rPr>
          <w:rFonts w:ascii="仿宋_GB2312" w:hAnsi="宋体" w:cs="宋体" w:hint="eastAsia"/>
          <w:kern w:val="0"/>
        </w:rPr>
        <w:t>.</w:t>
      </w:r>
      <w:r>
        <w:rPr>
          <w:rFonts w:ascii="仿宋_GB2312" w:hAnsi="宋体" w:cs="宋体" w:hint="eastAsia"/>
          <w:kern w:val="0"/>
        </w:rPr>
        <w:t>《护理中心基本标准（试行）》</w:t>
      </w:r>
      <w:r>
        <w:rPr>
          <w:rFonts w:ascii="仿宋_GB2312" w:hAnsi="宋体" w:cs="宋体" w:hint="eastAsia"/>
          <w:kern w:val="0"/>
        </w:rPr>
        <w:t>. 2017.</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国家卫生和计划生育委员会、国家中医药管理局</w:t>
      </w:r>
      <w:r>
        <w:rPr>
          <w:rFonts w:ascii="仿宋_GB2312" w:hAnsi="宋体" w:cs="宋体" w:hint="eastAsia"/>
          <w:kern w:val="0"/>
        </w:rPr>
        <w:t>.</w:t>
      </w:r>
      <w:r>
        <w:rPr>
          <w:rFonts w:ascii="仿宋_GB2312" w:hAnsi="宋体" w:cs="宋体" w:hint="eastAsia"/>
          <w:kern w:val="0"/>
        </w:rPr>
        <w:t>《中医诊所基本标准》</w:t>
      </w:r>
      <w:r>
        <w:rPr>
          <w:rFonts w:ascii="仿宋_GB2312" w:hAnsi="宋体" w:cs="宋体" w:hint="eastAsia"/>
          <w:kern w:val="0"/>
        </w:rPr>
        <w:t>.2017.</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国家卫生和计划生育委员会、国家中医药管理局</w:t>
      </w:r>
      <w:r>
        <w:rPr>
          <w:rFonts w:ascii="仿宋_GB2312" w:hAnsi="宋体" w:cs="宋体" w:hint="eastAsia"/>
          <w:kern w:val="0"/>
        </w:rPr>
        <w:t>.</w:t>
      </w:r>
      <w:r>
        <w:rPr>
          <w:rFonts w:ascii="仿宋_GB2312" w:hAnsi="宋体" w:cs="宋体" w:hint="eastAsia"/>
          <w:kern w:val="0"/>
        </w:rPr>
        <w:t>《中医（综合）诊所基本标准》</w:t>
      </w:r>
      <w:r>
        <w:rPr>
          <w:rFonts w:ascii="仿宋_GB2312" w:hAnsi="宋体" w:cs="宋体" w:hint="eastAsia"/>
          <w:kern w:val="0"/>
        </w:rPr>
        <w:t>.2017.</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国家中医药管理局</w:t>
      </w:r>
      <w:r>
        <w:rPr>
          <w:rFonts w:ascii="仿宋_GB2312" w:hAnsi="宋体" w:cs="宋体" w:hint="eastAsia"/>
          <w:kern w:val="0"/>
        </w:rPr>
        <w:t>.</w:t>
      </w:r>
      <w:r>
        <w:rPr>
          <w:rFonts w:ascii="仿宋_GB2312" w:hAnsi="宋体" w:cs="宋体" w:hint="eastAsia"/>
          <w:kern w:val="0"/>
        </w:rPr>
        <w:t>《中医医疗技术相关性感染预防与控制指南（试行）》</w:t>
      </w:r>
      <w:r>
        <w:rPr>
          <w:rFonts w:ascii="仿宋_GB2312" w:hAnsi="宋体" w:cs="宋体" w:hint="eastAsia"/>
          <w:kern w:val="0"/>
        </w:rPr>
        <w:t>.20</w:t>
      </w:r>
      <w:r>
        <w:rPr>
          <w:rFonts w:ascii="仿宋_GB2312" w:hAnsi="宋体" w:cs="宋体" w:hint="eastAsia"/>
          <w:kern w:val="0"/>
        </w:rPr>
        <w:t>17.</w:t>
      </w:r>
    </w:p>
    <w:p w:rsidR="00000000" w:rsidRDefault="004853F0">
      <w:pPr>
        <w:spacing w:line="540" w:lineRule="exact"/>
        <w:ind w:firstLineChars="200" w:firstLine="640"/>
        <w:rPr>
          <w:rFonts w:ascii="仿宋_GB2312" w:hAnsi="宋体" w:cs="宋体"/>
          <w:kern w:val="0"/>
        </w:rPr>
      </w:pPr>
      <w:r>
        <w:rPr>
          <w:rFonts w:ascii="仿宋_GB2312" w:hAnsi="宋体" w:cs="宋体" w:hint="eastAsia"/>
          <w:kern w:val="0"/>
        </w:rPr>
        <w:t>国家卫生和计划生育委员会</w:t>
      </w:r>
      <w:r>
        <w:rPr>
          <w:rFonts w:ascii="仿宋_GB2312" w:hAnsi="宋体" w:cs="宋体" w:hint="eastAsia"/>
          <w:kern w:val="0"/>
        </w:rPr>
        <w:t>.</w:t>
      </w:r>
      <w:r>
        <w:rPr>
          <w:rFonts w:ascii="仿宋_GB2312" w:hAnsi="宋体" w:cs="宋体" w:hint="eastAsia"/>
          <w:kern w:val="0"/>
        </w:rPr>
        <w:t>《国家基本公共卫生服务规范（第三版）》</w:t>
      </w:r>
      <w:r>
        <w:rPr>
          <w:rFonts w:ascii="仿宋_GB2312" w:hAnsi="宋体" w:cs="宋体" w:hint="eastAsia"/>
          <w:kern w:val="0"/>
        </w:rPr>
        <w:t>.2017.</w:t>
      </w:r>
    </w:p>
    <w:p w:rsidR="00000000" w:rsidRDefault="004853F0">
      <w:pPr>
        <w:spacing w:line="540" w:lineRule="exact"/>
        <w:ind w:firstLineChars="200" w:firstLine="640"/>
        <w:rPr>
          <w:rFonts w:ascii="仿宋_GB2312" w:hAnsi="宋体" w:cs="宋体" w:hint="eastAsia"/>
          <w:kern w:val="0"/>
        </w:rPr>
      </w:pPr>
      <w:r>
        <w:rPr>
          <w:rFonts w:ascii="仿宋_GB2312" w:hAnsi="宋体" w:cs="宋体" w:hint="eastAsia"/>
          <w:kern w:val="0"/>
        </w:rPr>
        <w:t>国家卫生和计划生育委员会</w:t>
      </w:r>
      <w:r>
        <w:rPr>
          <w:rFonts w:ascii="仿宋_GB2312" w:hAnsi="宋体" w:cs="宋体" w:hint="eastAsia"/>
          <w:kern w:val="0"/>
        </w:rPr>
        <w:t>.</w:t>
      </w:r>
      <w:r>
        <w:rPr>
          <w:rFonts w:ascii="仿宋_GB2312" w:hAnsi="宋体" w:cs="宋体" w:hint="eastAsia"/>
          <w:kern w:val="0"/>
        </w:rPr>
        <w:t>《老年护理实践指南（试行）》</w:t>
      </w:r>
      <w:r>
        <w:rPr>
          <w:rFonts w:ascii="仿宋_GB2312" w:hAnsi="宋体" w:cs="宋体" w:hint="eastAsia"/>
          <w:kern w:val="0"/>
        </w:rPr>
        <w:t>.2018.</w:t>
      </w: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hint="eastAsia"/>
          <w:kern w:val="0"/>
        </w:rPr>
      </w:pPr>
    </w:p>
    <w:p w:rsidR="00000000" w:rsidRDefault="004853F0">
      <w:pPr>
        <w:spacing w:line="540" w:lineRule="exact"/>
        <w:ind w:firstLineChars="200" w:firstLine="640"/>
        <w:rPr>
          <w:rFonts w:ascii="仿宋_GB2312" w:hAnsi="宋体" w:cs="宋体"/>
          <w:kern w:val="0"/>
        </w:rPr>
      </w:pPr>
    </w:p>
    <w:p w:rsidR="00000000" w:rsidRDefault="004853F0">
      <w:pPr>
        <w:pBdr>
          <w:bottom w:val="single" w:sz="6" w:space="1" w:color="auto"/>
        </w:pBdr>
        <w:rPr>
          <w:rFonts w:hint="eastAsia"/>
          <w:sz w:val="28"/>
        </w:rPr>
      </w:pPr>
      <w:r>
        <w:rPr>
          <w:rFonts w:ascii="仿宋_GB2312" w:hint="eastAsia"/>
          <w:szCs w:val="32"/>
        </w:rPr>
        <w:t xml:space="preserve"> </w:t>
      </w:r>
    </w:p>
    <w:p w:rsidR="00000000" w:rsidRDefault="004853F0">
      <w:pPr>
        <w:pBdr>
          <w:top w:val="single" w:sz="6" w:space="1" w:color="auto"/>
          <w:bottom w:val="single" w:sz="6" w:space="1" w:color="auto"/>
        </w:pBdr>
        <w:ind w:firstLineChars="100" w:firstLine="280"/>
        <w:rPr>
          <w:rFonts w:ascii="仿宋_GB2312"/>
          <w:sz w:val="28"/>
        </w:rPr>
      </w:pPr>
      <w:r>
        <w:rPr>
          <w:rFonts w:ascii="仿宋_GB2312" w:hint="eastAsia"/>
          <w:sz w:val="28"/>
        </w:rPr>
        <w:t>国家卫生健康委办公厅</w:t>
      </w:r>
      <w:r>
        <w:rPr>
          <w:rFonts w:ascii="仿宋_GB2312" w:hint="eastAsia"/>
          <w:sz w:val="28"/>
        </w:rPr>
        <w:t xml:space="preserve">                 2019</w:t>
      </w:r>
      <w:r>
        <w:rPr>
          <w:rFonts w:ascii="仿宋_GB2312" w:hint="eastAsia"/>
          <w:sz w:val="28"/>
        </w:rPr>
        <w:t>年</w:t>
      </w:r>
      <w:r>
        <w:rPr>
          <w:rFonts w:ascii="仿宋_GB2312" w:hint="eastAsia"/>
          <w:sz w:val="28"/>
        </w:rPr>
        <w:t>12</w:t>
      </w:r>
      <w:r>
        <w:rPr>
          <w:rFonts w:ascii="仿宋_GB2312" w:hint="eastAsia"/>
          <w:sz w:val="28"/>
        </w:rPr>
        <w:t>月</w:t>
      </w:r>
      <w:r>
        <w:rPr>
          <w:rFonts w:ascii="仿宋_GB2312" w:hint="eastAsia"/>
          <w:sz w:val="28"/>
        </w:rPr>
        <w:t>26</w:t>
      </w:r>
      <w:r>
        <w:rPr>
          <w:rFonts w:ascii="仿宋_GB2312" w:hint="eastAsia"/>
          <w:sz w:val="28"/>
        </w:rPr>
        <w:t>日印发</w:t>
      </w:r>
    </w:p>
    <w:p w:rsidR="004853F0" w:rsidRDefault="004853F0">
      <w:pPr>
        <w:wordWrap w:val="0"/>
        <w:ind w:right="560"/>
        <w:jc w:val="right"/>
        <w:rPr>
          <w:rFonts w:ascii="仿宋_GB2312" w:hint="eastAsia"/>
          <w:sz w:val="28"/>
        </w:rPr>
      </w:pPr>
      <w:r>
        <w:rPr>
          <w:rFonts w:ascii="仿宋_GB2312" w:hint="eastAsia"/>
          <w:sz w:val="28"/>
        </w:rPr>
        <w:t xml:space="preserve">       </w:t>
      </w:r>
      <w:r>
        <w:rPr>
          <w:rFonts w:ascii="仿宋_GB2312" w:hint="eastAsia"/>
          <w:sz w:val="28"/>
        </w:rPr>
        <w:t>校对：</w:t>
      </w:r>
      <w:r>
        <w:rPr>
          <w:rFonts w:ascii="仿宋_GB2312" w:hint="eastAsia"/>
          <w:sz w:val="28"/>
        </w:rPr>
        <w:t>白</w:t>
      </w:r>
      <w:r>
        <w:rPr>
          <w:rFonts w:ascii="仿宋_GB2312" w:hint="eastAsia"/>
          <w:sz w:val="28"/>
        </w:rPr>
        <w:t xml:space="preserve">  </w:t>
      </w:r>
      <w:r>
        <w:rPr>
          <w:rFonts w:ascii="仿宋_GB2312" w:hint="eastAsia"/>
          <w:sz w:val="28"/>
        </w:rPr>
        <w:t>鹏</w:t>
      </w:r>
      <w:r>
        <w:rPr>
          <w:rFonts w:ascii="仿宋_GB2312" w:hint="eastAsia"/>
          <w:sz w:val="28"/>
        </w:rPr>
        <w:t xml:space="preserve"> </w:t>
      </w:r>
    </w:p>
    <w:sectPr w:rsidR="004853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283" w:footer="283"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3F0" w:rsidRDefault="004853F0">
      <w:r>
        <w:separator/>
      </w:r>
    </w:p>
  </w:endnote>
  <w:endnote w:type="continuationSeparator" w:id="0">
    <w:p w:rsidR="004853F0" w:rsidRDefault="0048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853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853F0">
    <w:pPr>
      <w:pStyle w:val="a6"/>
      <w:jc w:val="center"/>
    </w:pPr>
    <w:r>
      <w:fldChar w:fldCharType="begin"/>
    </w:r>
    <w:r>
      <w:instrText>PAGE   \* MERGEFORMAT</w:instrText>
    </w:r>
    <w:r>
      <w:fldChar w:fldCharType="separate"/>
    </w:r>
    <w:r>
      <w:rPr>
        <w:lang w:val="zh-CN" w:eastAsia="zh-CN"/>
      </w:rPr>
      <w:t>24</w:t>
    </w:r>
    <w:r>
      <w:fldChar w:fldCharType="end"/>
    </w:r>
  </w:p>
  <w:p w:rsidR="00000000" w:rsidRDefault="004853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853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3F0" w:rsidRDefault="004853F0">
      <w:r>
        <w:separator/>
      </w:r>
    </w:p>
  </w:footnote>
  <w:footnote w:type="continuationSeparator" w:id="0">
    <w:p w:rsidR="004853F0" w:rsidRDefault="0048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853F0">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853F0">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853F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31"/>
    <w:rsid w:val="00000EF5"/>
    <w:rsid w:val="00002364"/>
    <w:rsid w:val="00007315"/>
    <w:rsid w:val="00011E08"/>
    <w:rsid w:val="000219CE"/>
    <w:rsid w:val="0005140D"/>
    <w:rsid w:val="00081A2A"/>
    <w:rsid w:val="00086409"/>
    <w:rsid w:val="00097D1C"/>
    <w:rsid w:val="000B4B11"/>
    <w:rsid w:val="001034B3"/>
    <w:rsid w:val="00115210"/>
    <w:rsid w:val="00121BE4"/>
    <w:rsid w:val="00155A42"/>
    <w:rsid w:val="001B2AB5"/>
    <w:rsid w:val="001D359F"/>
    <w:rsid w:val="0020483B"/>
    <w:rsid w:val="00251477"/>
    <w:rsid w:val="00273879"/>
    <w:rsid w:val="002A3AF6"/>
    <w:rsid w:val="00307A5A"/>
    <w:rsid w:val="0031240C"/>
    <w:rsid w:val="00313187"/>
    <w:rsid w:val="00372E7E"/>
    <w:rsid w:val="00373883"/>
    <w:rsid w:val="00382FEB"/>
    <w:rsid w:val="003920EB"/>
    <w:rsid w:val="003C629A"/>
    <w:rsid w:val="003E4392"/>
    <w:rsid w:val="003E78DC"/>
    <w:rsid w:val="003F13A4"/>
    <w:rsid w:val="00457DC8"/>
    <w:rsid w:val="00465284"/>
    <w:rsid w:val="0047723C"/>
    <w:rsid w:val="004853F0"/>
    <w:rsid w:val="00492D62"/>
    <w:rsid w:val="00493766"/>
    <w:rsid w:val="00495027"/>
    <w:rsid w:val="004A2105"/>
    <w:rsid w:val="004D01DF"/>
    <w:rsid w:val="004E689E"/>
    <w:rsid w:val="00526247"/>
    <w:rsid w:val="00545DD3"/>
    <w:rsid w:val="00553A85"/>
    <w:rsid w:val="00564F9C"/>
    <w:rsid w:val="00566868"/>
    <w:rsid w:val="005878DA"/>
    <w:rsid w:val="00615906"/>
    <w:rsid w:val="0061720E"/>
    <w:rsid w:val="006407AE"/>
    <w:rsid w:val="00646B60"/>
    <w:rsid w:val="00652B0D"/>
    <w:rsid w:val="00661C51"/>
    <w:rsid w:val="006638E3"/>
    <w:rsid w:val="006706FD"/>
    <w:rsid w:val="006A3F6E"/>
    <w:rsid w:val="006C7598"/>
    <w:rsid w:val="00772733"/>
    <w:rsid w:val="007A4254"/>
    <w:rsid w:val="007C3681"/>
    <w:rsid w:val="007D66BE"/>
    <w:rsid w:val="007F0E29"/>
    <w:rsid w:val="00807948"/>
    <w:rsid w:val="00820B45"/>
    <w:rsid w:val="008354DF"/>
    <w:rsid w:val="00836021"/>
    <w:rsid w:val="008745B4"/>
    <w:rsid w:val="00877120"/>
    <w:rsid w:val="008B3737"/>
    <w:rsid w:val="008E01F6"/>
    <w:rsid w:val="009835A4"/>
    <w:rsid w:val="009A3701"/>
    <w:rsid w:val="009B1342"/>
    <w:rsid w:val="009B644E"/>
    <w:rsid w:val="009C1320"/>
    <w:rsid w:val="009F64D9"/>
    <w:rsid w:val="00A15D50"/>
    <w:rsid w:val="00A162A9"/>
    <w:rsid w:val="00A206CA"/>
    <w:rsid w:val="00A23AF6"/>
    <w:rsid w:val="00A6576C"/>
    <w:rsid w:val="00A733D5"/>
    <w:rsid w:val="00AC7E90"/>
    <w:rsid w:val="00AD06F5"/>
    <w:rsid w:val="00AE6E40"/>
    <w:rsid w:val="00B01ABE"/>
    <w:rsid w:val="00B26083"/>
    <w:rsid w:val="00B42CB1"/>
    <w:rsid w:val="00BA3EDB"/>
    <w:rsid w:val="00BB616D"/>
    <w:rsid w:val="00C01092"/>
    <w:rsid w:val="00C413C8"/>
    <w:rsid w:val="00C43CC2"/>
    <w:rsid w:val="00C44300"/>
    <w:rsid w:val="00C8277D"/>
    <w:rsid w:val="00CA0DFB"/>
    <w:rsid w:val="00CC1042"/>
    <w:rsid w:val="00CD1DDD"/>
    <w:rsid w:val="00CE3DAB"/>
    <w:rsid w:val="00D1638F"/>
    <w:rsid w:val="00D27951"/>
    <w:rsid w:val="00D32330"/>
    <w:rsid w:val="00D43C81"/>
    <w:rsid w:val="00D96A0B"/>
    <w:rsid w:val="00DB5882"/>
    <w:rsid w:val="00DD0A7E"/>
    <w:rsid w:val="00E35FD5"/>
    <w:rsid w:val="00E86546"/>
    <w:rsid w:val="00EB2A31"/>
    <w:rsid w:val="00EB3FE1"/>
    <w:rsid w:val="00EC6B6F"/>
    <w:rsid w:val="00EC794D"/>
    <w:rsid w:val="00F242CC"/>
    <w:rsid w:val="00F35BCE"/>
    <w:rsid w:val="00F768BF"/>
    <w:rsid w:val="00F77F8B"/>
    <w:rsid w:val="00F95589"/>
    <w:rsid w:val="00FA0A56"/>
    <w:rsid w:val="00FC0F34"/>
    <w:rsid w:val="00FE2617"/>
    <w:rsid w:val="00FE573D"/>
    <w:rsid w:val="00FF2642"/>
    <w:rsid w:val="00FF2C60"/>
    <w:rsid w:val="02EE4BFC"/>
    <w:rsid w:val="03EB689F"/>
    <w:rsid w:val="043B4467"/>
    <w:rsid w:val="06F03B86"/>
    <w:rsid w:val="0C0A05E6"/>
    <w:rsid w:val="0E2852A6"/>
    <w:rsid w:val="15E03C3F"/>
    <w:rsid w:val="1EF8025E"/>
    <w:rsid w:val="242647D2"/>
    <w:rsid w:val="2A545CC8"/>
    <w:rsid w:val="2B6970FD"/>
    <w:rsid w:val="2E626711"/>
    <w:rsid w:val="2EA86AE0"/>
    <w:rsid w:val="2EE84E4F"/>
    <w:rsid w:val="2F2C3199"/>
    <w:rsid w:val="316248BD"/>
    <w:rsid w:val="37DA4124"/>
    <w:rsid w:val="39956964"/>
    <w:rsid w:val="438B397B"/>
    <w:rsid w:val="453512F2"/>
    <w:rsid w:val="45E400FC"/>
    <w:rsid w:val="46AE76BC"/>
    <w:rsid w:val="4B2F1037"/>
    <w:rsid w:val="54DF548D"/>
    <w:rsid w:val="5A6B334A"/>
    <w:rsid w:val="5AD15396"/>
    <w:rsid w:val="5DFB1F16"/>
    <w:rsid w:val="5FA812C5"/>
    <w:rsid w:val="60CE4EE2"/>
    <w:rsid w:val="65716EC9"/>
    <w:rsid w:val="694D4036"/>
    <w:rsid w:val="69AF5F32"/>
    <w:rsid w:val="6B32631A"/>
    <w:rsid w:val="6DBA49D4"/>
    <w:rsid w:val="6EDA424E"/>
    <w:rsid w:val="710E0825"/>
    <w:rsid w:val="71180903"/>
    <w:rsid w:val="71E364CC"/>
    <w:rsid w:val="7E3A587B"/>
    <w:rsid w:val="7FEFB8B5"/>
    <w:rsid w:val="7FFFF79A"/>
    <w:rsid w:val="9A6EEE86"/>
    <w:rsid w:val="9BA8BC1B"/>
    <w:rsid w:val="BA9A547D"/>
    <w:rsid w:val="CDD76F78"/>
    <w:rsid w:val="EFDB870F"/>
    <w:rsid w:val="FBBE1213"/>
    <w:rsid w:val="FDDF4A4D"/>
    <w:rsid w:val="FEF7E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62F1FBA7-BA50-4357-8063-DF8CCF8F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rFonts w:eastAsia="仿宋_GB2312"/>
      <w:kern w:val="2"/>
      <w:sz w:val="18"/>
      <w:szCs w:val="18"/>
    </w:rPr>
  </w:style>
  <w:style w:type="character" w:customStyle="1" w:styleId="a5">
    <w:name w:val="页脚 字符"/>
    <w:link w:val="a6"/>
    <w:uiPriority w:val="99"/>
    <w:rPr>
      <w:kern w:val="2"/>
      <w:sz w:val="18"/>
      <w:szCs w:val="18"/>
    </w:rPr>
  </w:style>
  <w:style w:type="character" w:customStyle="1" w:styleId="10">
    <w:name w:val="标题 1 字符"/>
    <w:link w:val="1"/>
    <w:rPr>
      <w:rFonts w:eastAsia="黑体"/>
      <w:b/>
      <w:bCs/>
      <w:kern w:val="44"/>
      <w:sz w:val="32"/>
      <w:szCs w:val="44"/>
    </w:rPr>
  </w:style>
  <w:style w:type="character" w:customStyle="1" w:styleId="a7">
    <w:name w:val="页眉 字符"/>
    <w:link w:val="a8"/>
    <w:rPr>
      <w:kern w:val="2"/>
      <w:sz w:val="18"/>
      <w:szCs w:val="18"/>
    </w:rPr>
  </w:style>
  <w:style w:type="character" w:customStyle="1" w:styleId="a9">
    <w:name w:val="副标题 字符"/>
    <w:link w:val="aa"/>
    <w:rPr>
      <w:rFonts w:ascii="Cambria" w:eastAsia="楷体_GB2312" w:hAnsi="Cambria"/>
      <w:b/>
      <w:bCs/>
      <w:kern w:val="28"/>
      <w:sz w:val="32"/>
      <w:szCs w:val="32"/>
    </w:rPr>
  </w:style>
  <w:style w:type="paragraph" w:styleId="a8">
    <w:name w:val="header"/>
    <w:basedOn w:val="a"/>
    <w:link w:val="a7"/>
    <w:pPr>
      <w:pBdr>
        <w:bottom w:val="single" w:sz="6" w:space="1" w:color="auto"/>
      </w:pBdr>
      <w:tabs>
        <w:tab w:val="center" w:pos="4153"/>
        <w:tab w:val="right" w:pos="8306"/>
      </w:tabs>
      <w:snapToGrid w:val="0"/>
      <w:jc w:val="center"/>
    </w:pPr>
    <w:rPr>
      <w:rFonts w:eastAsia="宋体"/>
      <w:sz w:val="18"/>
      <w:szCs w:val="18"/>
    </w:rPr>
  </w:style>
  <w:style w:type="paragraph" w:styleId="TOC2">
    <w:name w:val="toc 2"/>
    <w:basedOn w:val="a"/>
    <w:next w:val="a"/>
    <w:uiPriority w:val="39"/>
    <w:pPr>
      <w:ind w:leftChars="200" w:left="420"/>
    </w:pPr>
  </w:style>
  <w:style w:type="paragraph" w:customStyle="1" w:styleId="11">
    <w:name w:val="样式1"/>
    <w:basedOn w:val="a"/>
    <w:rPr>
      <w:rFonts w:ascii="仿宋_GB2312"/>
      <w:sz w:val="28"/>
    </w:rPr>
  </w:style>
  <w:style w:type="paragraph" w:styleId="aa">
    <w:name w:val="Subtitle"/>
    <w:basedOn w:val="a"/>
    <w:next w:val="a"/>
    <w:link w:val="a9"/>
    <w:qFormat/>
    <w:pPr>
      <w:spacing w:before="240" w:after="60" w:line="312" w:lineRule="auto"/>
      <w:outlineLvl w:val="1"/>
    </w:pPr>
    <w:rPr>
      <w:rFonts w:ascii="Cambria" w:eastAsia="楷体_GB2312" w:hAnsi="Cambria"/>
      <w:b/>
      <w:bCs/>
      <w:kern w:val="28"/>
      <w:szCs w:val="32"/>
    </w:rPr>
  </w:style>
  <w:style w:type="paragraph" w:styleId="ab">
    <w:name w:val="Document Map"/>
    <w:basedOn w:val="a"/>
    <w:semiHidden/>
    <w:pPr>
      <w:shd w:val="clear" w:color="auto" w:fill="000080"/>
    </w:pPr>
  </w:style>
  <w:style w:type="paragraph" w:styleId="TOC1">
    <w:name w:val="toc 1"/>
    <w:basedOn w:val="a"/>
    <w:next w:val="a"/>
    <w:uiPriority w:val="39"/>
  </w:style>
  <w:style w:type="paragraph" w:styleId="a6">
    <w:name w:val="footer"/>
    <w:basedOn w:val="a"/>
    <w:link w:val="a5"/>
    <w:uiPriority w:val="99"/>
    <w:pPr>
      <w:tabs>
        <w:tab w:val="center" w:pos="4153"/>
        <w:tab w:val="right" w:pos="8306"/>
      </w:tabs>
      <w:snapToGrid w:val="0"/>
      <w:jc w:val="left"/>
    </w:pPr>
    <w:rPr>
      <w:rFonts w:eastAsia="宋体"/>
      <w:sz w:val="18"/>
      <w:szCs w:val="18"/>
    </w:rPr>
  </w:style>
  <w:style w:type="paragraph" w:styleId="a4">
    <w:name w:val="Balloon Text"/>
    <w:basedOn w:val="a"/>
    <w:link w:val="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1743</Words>
  <Characters>9938</Characters>
  <Application>Microsoft Office Word</Application>
  <DocSecurity>0</DocSecurity>
  <PresentationFormat/>
  <Lines>82</Lines>
  <Paragraphs>23</Paragraphs>
  <Slides>0</Slides>
  <Notes>0</Notes>
  <HiddenSlides>0</HiddenSlides>
  <MMClips>0</MMClips>
  <ScaleCrop>false</ScaleCrop>
  <Manager/>
  <Company>Powerise</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国家卫生健康委员会办公厅文件</dc:title>
  <dc:subject/>
  <dc:creator>vv</dc:creator>
  <cp:keywords/>
  <dc:description/>
  <cp:lastModifiedBy>LENOVO</cp:lastModifiedBy>
  <cp:revision>2</cp:revision>
  <cp:lastPrinted>2012-07-05T00:24:00Z</cp:lastPrinted>
  <dcterms:created xsi:type="dcterms:W3CDTF">2020-01-02T06:44:00Z</dcterms:created>
  <dcterms:modified xsi:type="dcterms:W3CDTF">2020-01-02T06:44:00Z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