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sz w:val="32"/>
          <w:szCs w:val="32"/>
        </w:rPr>
        <w:t xml:space="preserve"> </w:t>
      </w:r>
      <w:bookmarkStart w:id="0" w:name="_GoBack"/>
      <w:r>
        <w:rPr>
          <w:rFonts w:hint="eastAsia"/>
          <w:b/>
          <w:sz w:val="32"/>
          <w:szCs w:val="32"/>
        </w:rPr>
        <w:t>京津冀疼痛</w:t>
      </w:r>
      <w:r>
        <w:rPr>
          <w:rFonts w:hint="eastAsia"/>
          <w:b/>
          <w:sz w:val="32"/>
          <w:szCs w:val="32"/>
          <w:lang w:eastAsia="zh-CN"/>
        </w:rPr>
        <w:t>心理</w:t>
      </w:r>
      <w:r>
        <w:rPr>
          <w:rFonts w:hint="eastAsia"/>
          <w:b/>
          <w:sz w:val="32"/>
          <w:szCs w:val="32"/>
        </w:rPr>
        <w:t>沙龙</w:t>
      </w:r>
      <w:r>
        <w:rPr>
          <w:rFonts w:hint="eastAsia"/>
          <w:b/>
          <w:sz w:val="32"/>
          <w:szCs w:val="32"/>
          <w:lang w:val="en-US" w:eastAsia="zh-CN"/>
        </w:rPr>
        <w:t>-</w:t>
      </w:r>
      <w:r>
        <w:rPr>
          <w:rFonts w:hint="eastAsia"/>
          <w:b/>
          <w:sz w:val="32"/>
          <w:szCs w:val="32"/>
        </w:rPr>
        <w:t>肿瘤疼痛心理</w:t>
      </w:r>
      <w:r>
        <w:rPr>
          <w:rFonts w:hint="eastAsia"/>
          <w:b/>
          <w:sz w:val="32"/>
          <w:szCs w:val="32"/>
          <w:lang w:val="en-US" w:eastAsia="zh-CN"/>
        </w:rPr>
        <w:t>论坛日程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会议时间：2017年10月28日（周六）8:20-17:00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会议地点：解放军总医院内科楼会议中心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会议日程： </w:t>
      </w:r>
    </w:p>
    <w:tbl>
      <w:tblPr>
        <w:tblStyle w:val="3"/>
        <w:tblW w:w="9310" w:type="dxa"/>
        <w:jc w:val="center"/>
        <w:tblInd w:w="-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453"/>
        <w:gridCol w:w="1200"/>
        <w:gridCol w:w="19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讲者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073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8：20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开幕式</w:t>
            </w:r>
          </w:p>
        </w:tc>
        <w:tc>
          <w:tcPr>
            <w:tcW w:w="4268" w:type="dxa"/>
            <w:gridSpan w:val="3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贺建华、张宏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8：30</w:t>
            </w:r>
            <w:r>
              <w:rPr>
                <w:rFonts w:ascii="宋体" w:hAnsi="宋体" w:eastAsia="宋体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8：55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肿瘤疼痛发生率流调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朱敏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restart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赵宏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8：55-9：20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肿瘤患者情绪管理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唐丽丽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北京肿瘤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9：20-9：55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癌痛人文青年医师培养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尚书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沈阳五院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9：55-10：20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灵性痛苦识别干预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路桂军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310" w:type="dxa"/>
            <w:gridSpan w:val="5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10：20-10：30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10：30-10：55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肿瘤疼痛患者睡眠管理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李宁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宣武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1073" w:type="dxa"/>
            <w:vMerge w:val="restart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张静</w:t>
            </w:r>
          </w:p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代忠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10：55-11：20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放射治疗与症状管理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薛晓英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河北二院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11：20-11：45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抗肿瘤与呕吐不适症状管理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伍建宇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37" w:type="dxa"/>
            <w:gridSpan w:val="4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11：45-12：15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解放军总医院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专家秀</w:t>
            </w:r>
          </w:p>
        </w:tc>
        <w:tc>
          <w:tcPr>
            <w:tcW w:w="1073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杨波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310" w:type="dxa"/>
            <w:gridSpan w:val="5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12：15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13：30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13：30-13：55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肿瘤患者营养评估和实用对策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张胜新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restart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张东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吴晓明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13：55-14：20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抗肿瘤治疗副作用中医药管理优势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李小江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天津中医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14：20-14：45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疼痛护理管理实操中的技巧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郭梅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310" w:type="dxa"/>
            <w:gridSpan w:val="5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14：45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15：00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15：00-15：25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肿瘤疼痛综合管理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谢广伦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河南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省肿瘤医院</w:t>
            </w:r>
          </w:p>
        </w:tc>
        <w:tc>
          <w:tcPr>
            <w:tcW w:w="1073" w:type="dxa"/>
            <w:vMerge w:val="restart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朱秀勤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赵国利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15：25-15：50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毒麻药品管理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辛海莉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15：50-16：15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肿瘤患者痛苦筛查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姜荣环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16：15-16：40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医务社工“医社互融”痛苦干预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康宗林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上海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司马蕾</w:t>
            </w:r>
          </w:p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刘秀芬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9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16：40-17：15</w:t>
            </w:r>
          </w:p>
        </w:tc>
        <w:tc>
          <w:tcPr>
            <w:tcW w:w="3453" w:type="dxa"/>
            <w:vAlign w:val="top"/>
          </w:tcPr>
          <w:p>
            <w:pPr>
              <w:spacing w:after="0" w:line="36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老年病房安宁照护及心理干预</w:t>
            </w:r>
          </w:p>
        </w:tc>
        <w:tc>
          <w:tcPr>
            <w:tcW w:w="1200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赵明</w:t>
            </w:r>
          </w:p>
        </w:tc>
        <w:tc>
          <w:tcPr>
            <w:tcW w:w="1995" w:type="dxa"/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解放军总医院</w:t>
            </w:r>
          </w:p>
        </w:tc>
        <w:tc>
          <w:tcPr>
            <w:tcW w:w="107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31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17：00闭幕总结 赵宏、路桂军</w:t>
            </w:r>
          </w:p>
        </w:tc>
      </w:tr>
    </w:tbl>
    <w:p>
      <w:pPr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备注：上述日程如有变动，请以会议当日通知为准。</w:t>
      </w:r>
    </w:p>
    <w:p/>
    <w:sectPr>
      <w:pgSz w:w="11906" w:h="16838"/>
      <w:pgMar w:top="1157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33E91"/>
    <w:rsid w:val="2B0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2017-10-18T09:10:00Z</dcterms:created>
  <dc:creator>yxh</dc:creator>
  <cp:lastModifiedBy>yxh</cp:lastModifiedBy>
  <dcterms:modified xsi:type="dcterms:W3CDTF">2017-10-18T09:25:07Z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