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 xml:space="preserve">3 </w:t>
      </w:r>
      <w:r>
        <w:rPr>
          <w:rFonts w:hint="eastAsia" w:ascii="仿宋_GB2312" w:eastAsia="仿宋_GB2312"/>
          <w:sz w:val="32"/>
          <w:szCs w:val="32"/>
        </w:rPr>
        <w:t>日程安排</w:t>
      </w:r>
    </w:p>
    <w:tbl>
      <w:tblPr>
        <w:tblStyle w:val="3"/>
        <w:tblW w:w="136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4536"/>
        <w:gridCol w:w="1418"/>
        <w:gridCol w:w="4111"/>
        <w:gridCol w:w="12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大会报告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（二楼紫云厅）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  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9:00-9:15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工作报告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张静波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北京医学会健康管理学分会主委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北京市体检中心主任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吴国安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谢向辉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9:15-9:55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健康管理学科现状与展望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白书忠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中国健康促进基金会终身荣誉理事长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9:55-10:35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生命科学与健康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董家鸿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工程院院士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清华长庚医院院长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10:35-11:05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体医结合与健康中国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胡  扬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中国体育科学学会常务理事</w:t>
            </w: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阴赪红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金荣华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11:05-11:35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健康管理适宜技术促进学科建设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曾  强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中华医学会健康管理学分会主委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解放军总医院健康管理研究院主任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11:35-12:05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中国分省疾病负担研究结果解读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梁晓峰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中国疾控中心副主任</w:t>
            </w: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3"/>
        <w:tblW w:w="13835" w:type="dxa"/>
        <w:jc w:val="center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38"/>
        <w:gridCol w:w="4572"/>
        <w:gridCol w:w="1440"/>
        <w:gridCol w:w="4176"/>
        <w:gridCol w:w="1359"/>
      </w:tblGrid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京津冀体检质量控制合作论坛北京峰会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（二楼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锦云厅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13:30-14:00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卫星会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曹素艳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14:00-14:25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体检机构质控与管理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高学成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国家卫生健康委医管中心副主任</w:t>
            </w:r>
          </w:p>
        </w:tc>
        <w:tc>
          <w:tcPr>
            <w:tcW w:w="13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张  卿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曹素艳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14:25-14:50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健康管理医学专科建设的思考与实践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陈  刚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中华医学会健康管理学分会常委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兼秘书长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中国健康促进基金会副秘书长</w:t>
            </w: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14:50-15:15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加强过程质控，提高体检质量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宋光耀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河北省体检质控中心主任</w:t>
            </w: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15:15-15:40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健康体检机构分级分类评价的初探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宋  崑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天津市体检质控中心主任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天津医科大学总医院健康事业部部长</w:t>
            </w: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15:40-16:00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休 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16:00-16:25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学科建设和科技创新与适宜技术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洪海鸥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安徽省健康管理学会会长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安徽省健康体检质量控制中心主任</w:t>
            </w:r>
          </w:p>
        </w:tc>
        <w:tc>
          <w:tcPr>
            <w:tcW w:w="13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郝志华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王克英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16:25-16:50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2019ACC心血管预防指南与临床实践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胡  荣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北京医学会健康管理学分会常委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兼心血管健康学组组长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北京安贞医院健康管理中心主任</w:t>
            </w: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16:50-17:15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体检质量管理与控制体系建设与思考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窦紫岩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北京医学会健康管理学分会质控学组副组长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北京市体检质控中心办公室主任</w:t>
            </w: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17:15-17:20</w:t>
            </w:r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 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张静波</w:t>
            </w:r>
          </w:p>
        </w:tc>
        <w:tc>
          <w:tcPr>
            <w:tcW w:w="5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北京医学会健康管理学分会主委</w:t>
            </w:r>
          </w:p>
        </w:tc>
      </w:tr>
    </w:tbl>
    <w:p>
      <w:pPr>
        <w:rPr>
          <w:vanish/>
        </w:rPr>
      </w:pPr>
    </w:p>
    <w:tbl>
      <w:tblPr>
        <w:tblStyle w:val="3"/>
        <w:tblW w:w="138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40"/>
        <w:gridCol w:w="4555"/>
        <w:gridCol w:w="1418"/>
        <w:gridCol w:w="4108"/>
        <w:gridCol w:w="13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</w:pPr>
            <w:bookmarkStart w:id="0" w:name="_GoBack"/>
            <w:bookmarkEnd w:id="0"/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青年委员会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&amp;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体医融合论坛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（一楼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静竹厅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8月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23日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13:30-13:55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数据驱动的因果推断理论方法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薛付忠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山东大学健康医疗大数据研究院院长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王占山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周国鹏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13:55-14:20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定量CT(QCT)在健康管理的应用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程晓光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积水潭医院影像科主任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14:20-14:45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体检相关检验进展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北大第一医院检验科主任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14:45-15:10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儿童近视防治进展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崔燕辉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北京儿童医院眼科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15:10-15:25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茶  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15:25-15:40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体医融合学组组会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王正珍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15:40-16:00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运动是良医，从理论到实践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王正珍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北京医学会健康管理学分会常委兼体医融合学组组长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北京体育大学教授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李  敏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刘  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16:00-16:20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中国心脏运动康复的现状和发展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丁荣晶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北京大学人民医院副教授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16:20-16:40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运动与肿瘤防治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任  弘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北京体育大学运动人体科学学院体质与健康教研室教授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16:40-17:00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北京市全民健身与全民健康深入融合未来规划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史江平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北京市体育局群体处处长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17:00-17:20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医耗联动政策下的新时期运动健康管理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刘  峰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北京医学会健康管理学分会体医融合学组副组长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北京市体检中心健康管理科科长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17:20-17:25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  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李  敏</w:t>
            </w:r>
          </w:p>
        </w:tc>
        <w:tc>
          <w:tcPr>
            <w:tcW w:w="5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北京医学会健康管理学分会名誉主委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rPr>
          <w:rFonts w:ascii="仿宋_GB2312" w:eastAsia="仿宋_GB2312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315"/>
        <w:tblW w:w="13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84"/>
        <w:gridCol w:w="4476"/>
        <w:gridCol w:w="1492"/>
        <w:gridCol w:w="4031"/>
        <w:gridCol w:w="13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0"/>
                <w:szCs w:val="40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肿瘤预防论坛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（一楼祥云厅）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月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13:30-1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我国胃癌的发病趋势及危险因素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陈万青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国家癌症中心癌症早诊早治办公室 </w:t>
            </w:r>
          </w:p>
        </w:tc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庞  宇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徐志坚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-14: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癌症的人群筛查、机会性筛查与防癌体检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徐志坚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中国医学科学院肿瘤医院防癌体检中心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子宫内膜癌的筛查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王建东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北京妇产医院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-15: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北京市恶性肿瘤流行病学情况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北京市肿瘤防治办公室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0-15: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茶  歇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5-1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分子检测在肿瘤早诊筛查中的应用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凯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中国医学科学院肿瘤医院防癌体检中心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刘小鹏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富大鹏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-16: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病理学检查在早期肺癌筛查中的应用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时云飞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北京大学肿瘤医院病理科</w:t>
            </w: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5-1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关注幽门螺杆菌和胃癌预防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毕晓峰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中国医学科学院肿瘤医院防癌体检中心 </w:t>
            </w: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-17: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全人健康与全面健康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欣</w:t>
            </w:r>
          </w:p>
        </w:tc>
        <w:tc>
          <w:tcPr>
            <w:tcW w:w="4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美国休斯敦医学中心流行病学系 教授</w:t>
            </w: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17: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5-17: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  结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刘小鹏</w:t>
            </w:r>
          </w:p>
        </w:tc>
        <w:tc>
          <w:tcPr>
            <w:tcW w:w="5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北京医学会健康管理学分会副主委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32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240"/>
        <w:gridCol w:w="6762"/>
        <w:gridCol w:w="24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学组工作会议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（二楼松涛厅）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8月23日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13:30-14:30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儿童青少年体检与健康管理学组工作会会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黄  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14:30-15:30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心血管健康学组工作会会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胡  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15:30-16:30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脂肪肝学组会工作会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张  晶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3"/>
        <w:tblW w:w="13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559"/>
        <w:gridCol w:w="4309"/>
        <w:gridCol w:w="1361"/>
        <w:gridCol w:w="4111"/>
        <w:gridCol w:w="13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44"/>
                <w:szCs w:val="44"/>
              </w:rPr>
              <w:t>北京地区体检质量控制培训班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（二楼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锦云厅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时  间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内  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报告人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8月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8:30-9:30</w:t>
            </w:r>
          </w:p>
        </w:tc>
        <w:tc>
          <w:tcPr>
            <w:tcW w:w="4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医疗机构执业管理要求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卫生健康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委医政医管处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陈东宁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徐腾达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9:30-10:20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核心竞争力助力健康管理学科建设推进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刘玉萍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四川省医学会健康管理专委会主委 四川省健康体检医疗质量控制中心业务主任</w:t>
            </w: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10:20-11:20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健康管理在行动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富大鹏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北京医学会健康管理学分会常委  北京中关村医院院长</w:t>
            </w: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11:20-12:00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健康体检数据质控与利用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陈  硕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北京市体检中心科教信息科科长</w:t>
            </w: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13:30-14:30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从院感案例谈院感防控的底线思维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薛文英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北京医学会健康管理学分会常委  北京世纪坛医院感染管理处处长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陈小铮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刘  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14:30-15:30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医疗废物的管理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单淑娟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国家医院感染管理专业质量控制中心副主任</w:t>
            </w: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15:30-16:30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也谈手卫生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贾会学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北京大学第一医院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531" w:right="964" w:bottom="153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57420"/>
    <w:rsid w:val="25657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tLeas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2019-08-22T02:07:00Z</dcterms:created>
  <dc:creator>qq</dc:creator>
  <cp:lastModifiedBy>qq</cp:lastModifiedBy>
  <dcterms:modified xsi:type="dcterms:W3CDTF">2019-08-22T02:13:33Z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