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020</w:t>
      </w:r>
      <w:r>
        <w:rPr>
          <w:rFonts w:hint="eastAsia"/>
          <w:b/>
          <w:bCs/>
          <w:sz w:val="28"/>
          <w:szCs w:val="32"/>
        </w:rPr>
        <w:t>年北京医学会物理医学与康复学分会学术年会</w:t>
      </w:r>
      <w:r>
        <w:rPr>
          <w:rFonts w:hint="eastAsia" w:eastAsia="宋体"/>
          <w:b/>
          <w:bCs/>
          <w:sz w:val="28"/>
          <w:szCs w:val="32"/>
          <w:lang w:eastAsia="zh-CN"/>
        </w:rPr>
        <w:t>会议日程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会议日程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2020年</w:t>
      </w:r>
      <w:r>
        <w:rPr>
          <w:rFonts w:hint="eastAsia"/>
          <w:b/>
          <w:bCs/>
          <w:sz w:val="28"/>
          <w:szCs w:val="32"/>
        </w:rPr>
        <w:t>1</w:t>
      </w:r>
      <w:r>
        <w:rPr>
          <w:b/>
          <w:bCs/>
          <w:sz w:val="28"/>
          <w:szCs w:val="32"/>
        </w:rPr>
        <w:t>2月</w:t>
      </w:r>
      <w:r>
        <w:rPr>
          <w:rFonts w:hint="eastAsia"/>
          <w:b/>
          <w:bCs/>
          <w:sz w:val="28"/>
          <w:szCs w:val="32"/>
        </w:rPr>
        <w:t>1</w:t>
      </w:r>
      <w:r>
        <w:rPr>
          <w:b/>
          <w:bCs/>
          <w:sz w:val="28"/>
          <w:szCs w:val="32"/>
        </w:rPr>
        <w:t>2日</w:t>
      </w:r>
      <w:r>
        <w:rPr>
          <w:rFonts w:hint="eastAsia"/>
          <w:b/>
          <w:bCs/>
          <w:sz w:val="28"/>
          <w:szCs w:val="32"/>
        </w:rPr>
        <w:t xml:space="preserve"> 国宾酒店</w:t>
      </w:r>
    </w:p>
    <w:tbl>
      <w:tblPr>
        <w:tblStyle w:val="6"/>
        <w:tblpPr w:leftFromText="180" w:rightFromText="180" w:horzAnchor="margin" w:tblpY="15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11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bookmarkStart w:id="0" w:name="_GoBack"/>
            <w:r>
              <w:rPr>
                <w:rFonts w:hint="eastAsia"/>
              </w:rPr>
              <w:t>时间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7:4</w:t>
            </w:r>
            <w:r>
              <w:t>5-8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8</w:t>
            </w:r>
            <w:r>
              <w:t>:00-8:30</w:t>
            </w:r>
          </w:p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8</w:t>
            </w:r>
            <w:r>
              <w:t>:30-8:55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骨质疏松性髋部骨折的康复治疗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周谋望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t>8</w:t>
            </w:r>
            <w:r>
              <w:rPr>
                <w:rFonts w:hint="eastAsia"/>
              </w:rPr>
              <w:t>:</w:t>
            </w:r>
            <w:r>
              <w:t>55-9:20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骨关节肌肉系统康复的临床思维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顾新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9</w:t>
            </w:r>
            <w:r>
              <w:t>:20-9:45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运动学习的基础研究与临床实践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王宁华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t>9</w:t>
            </w:r>
            <w:r>
              <w:rPr>
                <w:rFonts w:hint="eastAsia"/>
              </w:rPr>
              <w:t>:</w:t>
            </w:r>
            <w:r>
              <w:t>45-10:05</w:t>
            </w:r>
          </w:p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05-10:30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康复治疗者认知心理启示录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谢欲晓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0:30-10:55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重症脑卒中的康复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宋为群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0:55-11:20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成人血友病患者运动耐力评估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陈丽霞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20-11:45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脑卒中踝足康复策略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潘钰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1:45-12:10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脑性瘫痪儿童水中运动治疗临床实践指南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丛芳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10-13:30</w:t>
            </w:r>
          </w:p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/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常委会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30-13:55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在线化数字化认知功能障碍康复实践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公维军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55-14:20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纤维肌痛综合征康复实践指南解读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叶超群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20-14:45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慢性肌骨疼痛康复诊疗思路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郄淑燕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45-14:55</w:t>
            </w:r>
          </w:p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青年论坛——经典病例交流与讨论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55-14:20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吞咽肌呼吸肌受累皮肌炎患者康复治疗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张路等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20-15:45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一例高节段颈椎肿瘤切除术后膈肌瘫痪伴吞咽障碍患者的康复——学科团队协作的思考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刘小燮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45-15:55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讨论</w:t>
            </w:r>
          </w:p>
        </w:tc>
        <w:tc>
          <w:tcPr>
            <w:tcW w:w="27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5:55-16:25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一例感觉性失语患者的康复——中日医院康复T</w:t>
            </w:r>
            <w:r>
              <w:t>EAM</w:t>
            </w:r>
            <w:r>
              <w:rPr>
                <w:rFonts w:hint="eastAsia"/>
              </w:rPr>
              <w:t>会模式分享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段亚景等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6:25-16:50</w:t>
            </w:r>
          </w:p>
        </w:tc>
        <w:tc>
          <w:tcPr>
            <w:tcW w:w="4117" w:type="dxa"/>
          </w:tcPr>
          <w:p>
            <w:r>
              <w:rPr>
                <w:rFonts w:hint="eastAsia"/>
              </w:rPr>
              <w:t>卒中后深静脉血栓的预防与思考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叶琳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1</w:t>
            </w:r>
            <w:r>
              <w:t>6:50-17:00</w:t>
            </w:r>
          </w:p>
        </w:tc>
        <w:tc>
          <w:tcPr>
            <w:tcW w:w="6883" w:type="dxa"/>
            <w:gridSpan w:val="2"/>
          </w:tcPr>
          <w:p>
            <w:r>
              <w:rPr>
                <w:rFonts w:hint="eastAsia"/>
              </w:rPr>
              <w:t>讨论</w:t>
            </w:r>
          </w:p>
        </w:tc>
      </w:tr>
      <w:bookmarkEnd w:id="0"/>
    </w:tbl>
    <w:p>
      <w:pPr>
        <w:rPr>
          <w:rFonts w:hint="eastAsia"/>
          <w:b/>
          <w:bCs/>
          <w:sz w:val="28"/>
          <w:szCs w:val="32"/>
        </w:rPr>
      </w:pPr>
    </w:p>
    <w:p>
      <w:r>
        <w:rPr>
          <w:b/>
          <w:bCs/>
          <w:sz w:val="28"/>
          <w:szCs w:val="32"/>
        </w:rPr>
        <w:t>备注</w:t>
      </w:r>
      <w:r>
        <w:rPr>
          <w:rFonts w:hint="eastAsia"/>
          <w:b/>
          <w:bCs/>
          <w:sz w:val="28"/>
          <w:szCs w:val="32"/>
        </w:rPr>
        <w:t>：</w:t>
      </w:r>
      <w:r>
        <w:rPr>
          <w:b/>
          <w:bCs/>
          <w:sz w:val="28"/>
          <w:szCs w:val="32"/>
        </w:rPr>
        <w:t>最终日程以当天大会发布为准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Sun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Bswf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超粗宋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38" w:usb3="00000000" w:csb0="00000000" w:csb1="00000000"/>
  </w:font>
  <w:font w:name="AdvPSA183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大标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ongti SC Regular">
    <w:altName w:val="Arial Unicode MS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颜简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超世纪粗颜楷">
    <w:altName w:val="宋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unga">
    <w:panose1 w:val="020B0502040204020203"/>
    <w:charset w:val="01"/>
    <w:family w:val="roman"/>
    <w:pitch w:val="default"/>
    <w:sig w:usb0="00400003" w:usb1="00000000" w:usb2="0000000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ion">
    <w:altName w:val="Cambria Math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F2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amascus Medium">
    <w:altName w:val="Times New Roman"/>
    <w:panose1 w:val="00000000000000000000"/>
    <w:charset w:val="00"/>
    <w:family w:val="auto"/>
    <w:pitch w:val="default"/>
    <w:sig w:usb0="00000000" w:usb1="00000000" w:usb2="0000008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兰亭粗黑简体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粗圆简体.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ongti SC">
    <w:altName w:val="Arial Unicode MS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Song St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兰亭中粗黑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Z-Regula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YHBB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LYHB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5+ZLJIYv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+ZMVFx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方正黑体简体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宋体L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w体M匀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L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icrosoft YaHei UI">
    <w:altName w:val="微软雅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line-height:2;color:#000000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-webkit-standar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B@53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DY83+ZCBIoF-8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文尓广告中宋">
    <w:altName w:val="宋体"/>
    <w:panose1 w:val="020B0500000000000000"/>
    <w:charset w:val="80"/>
    <w:family w:val="auto"/>
    <w:pitch w:val="default"/>
    <w:sig w:usb0="00000000" w:usb1="00000000" w:usb2="00000010" w:usb3="00000000" w:csb0="0002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CF"/>
    <w:rsid w:val="0001260A"/>
    <w:rsid w:val="0011612E"/>
    <w:rsid w:val="001B6F8F"/>
    <w:rsid w:val="00380166"/>
    <w:rsid w:val="00496821"/>
    <w:rsid w:val="007A5D3B"/>
    <w:rsid w:val="00AD0697"/>
    <w:rsid w:val="00AF6ACF"/>
    <w:rsid w:val="00B003C6"/>
    <w:rsid w:val="00F53022"/>
    <w:rsid w:val="106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2020-11-19T02:42:00Z</dcterms:created>
  <dc:creator>刘 小燮</dc:creator>
  <cp:lastModifiedBy>qq</cp:lastModifiedBy>
  <dcterms:modified xsi:type="dcterms:W3CDTF">2020-12-03T03:08:55Z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