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2024年</w:t>
      </w:r>
      <w:r>
        <w:rPr>
          <w:rFonts w:hint="eastAsia"/>
        </w:rPr>
        <w:t>北京罕见病学术大会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日 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程</w:t>
      </w:r>
    </w:p>
    <w:p>
      <w:pPr>
        <w:ind w:firstLine="2520" w:firstLineChars="1050"/>
        <w:jc w:val="lef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时间：2024年8月17日（周六）</w:t>
      </w:r>
    </w:p>
    <w:tbl>
      <w:tblPr>
        <w:tblStyle w:val="6"/>
        <w:tblW w:w="10914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862"/>
        <w:gridCol w:w="2455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shd w:val="clear" w:color="auto" w:fill="D8D8D8" w:themeFill="background1" w:themeFillShade="D9"/>
          </w:tcPr>
          <w:p>
            <w:r>
              <w:t>时</w:t>
            </w:r>
            <w:r>
              <w:rPr>
                <w:rFonts w:hint="eastAsia"/>
              </w:rPr>
              <w:t xml:space="preserve"> </w:t>
            </w:r>
            <w:r>
              <w:t>段</w:t>
            </w:r>
          </w:p>
        </w:tc>
        <w:tc>
          <w:tcPr>
            <w:tcW w:w="4862" w:type="dxa"/>
            <w:shd w:val="clear" w:color="auto" w:fill="D8D8D8" w:themeFill="background1" w:themeFillShade="D9"/>
          </w:tcPr>
          <w:p>
            <w:r>
              <w:t>内</w:t>
            </w:r>
            <w:r>
              <w:rPr>
                <w:rFonts w:hint="eastAsia"/>
              </w:rPr>
              <w:t xml:space="preserve"> </w:t>
            </w:r>
            <w:r>
              <w:t>容</w:t>
            </w:r>
          </w:p>
        </w:tc>
        <w:tc>
          <w:tcPr>
            <w:tcW w:w="2455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r>
              <w:t>报告人</w:t>
            </w:r>
          </w:p>
        </w:tc>
        <w:tc>
          <w:tcPr>
            <w:tcW w:w="1754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8:30～8:45</w:t>
            </w:r>
          </w:p>
        </w:tc>
        <w:tc>
          <w:tcPr>
            <w:tcW w:w="73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领导致辞 .合影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  洁 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8:45～9:15</w:t>
            </w:r>
          </w:p>
        </w:tc>
        <w:tc>
          <w:tcPr>
            <w:tcW w:w="486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从“突变等位基因”到“致病等位基因”</w:t>
            </w:r>
            <w:bookmarkEnd w:id="0"/>
          </w:p>
        </w:tc>
        <w:tc>
          <w:tcPr>
            <w:tcW w:w="245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  学 院士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9:15～9:35</w:t>
            </w:r>
          </w:p>
        </w:tc>
        <w:tc>
          <w:tcPr>
            <w:tcW w:w="486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《北京支持创新药高质量发展若干措施(2024)》解读</w:t>
            </w:r>
          </w:p>
        </w:tc>
        <w:tc>
          <w:tcPr>
            <w:tcW w:w="245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崔丽英</w:t>
            </w:r>
            <w:r>
              <w:rPr>
                <w:rFonts w:hint="eastAsia"/>
                <w:sz w:val="24"/>
                <w:szCs w:val="24"/>
              </w:rPr>
              <w:t xml:space="preserve"> 教授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刘丽宏</w:t>
            </w:r>
            <w:r>
              <w:rPr>
                <w:rFonts w:hint="eastAsia"/>
                <w:sz w:val="24"/>
                <w:szCs w:val="24"/>
              </w:rPr>
              <w:t xml:space="preserve"> 教授</w:t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刘震宇</w:t>
            </w:r>
            <w:r>
              <w:rPr>
                <w:rFonts w:hint="eastAsia"/>
                <w:sz w:val="24"/>
                <w:szCs w:val="24"/>
              </w:rPr>
              <w:t xml:space="preserve"> 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9:35～10:05</w:t>
            </w:r>
          </w:p>
        </w:tc>
        <w:tc>
          <w:tcPr>
            <w:tcW w:w="486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以高质量药学服务助力罕见病诊疗</w:t>
            </w:r>
          </w:p>
        </w:tc>
        <w:tc>
          <w:tcPr>
            <w:tcW w:w="245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王晓玲</w:t>
            </w:r>
            <w:r>
              <w:rPr>
                <w:rFonts w:hint="eastAsia"/>
                <w:sz w:val="24"/>
                <w:szCs w:val="24"/>
              </w:rPr>
              <w:t xml:space="preserve"> 教授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43" w:type="dxa"/>
            <w:tcBorders>
              <w:top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10:05～10:20</w:t>
            </w:r>
          </w:p>
        </w:tc>
        <w:tc>
          <w:tcPr>
            <w:tcW w:w="9071" w:type="dxa"/>
            <w:gridSpan w:val="3"/>
            <w:tcBorders>
              <w:top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会间休息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10:20～10:50</w:t>
            </w:r>
          </w:p>
        </w:tc>
        <w:tc>
          <w:tcPr>
            <w:tcW w:w="48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医工融合在ALS新药研发中的创新实践</w:t>
            </w:r>
          </w:p>
        </w:tc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樊东升</w:t>
            </w:r>
            <w:r>
              <w:rPr>
                <w:rFonts w:hint="eastAsia"/>
                <w:sz w:val="24"/>
                <w:szCs w:val="24"/>
              </w:rPr>
              <w:t xml:space="preserve"> 教授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琳</w:t>
            </w:r>
            <w:r>
              <w:rPr>
                <w:rFonts w:hint="eastAsia"/>
                <w:sz w:val="24"/>
                <w:szCs w:val="24"/>
              </w:rPr>
              <w:t xml:space="preserve"> 教授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张碧丽 教授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  红 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10:50～11:20</w:t>
            </w:r>
          </w:p>
        </w:tc>
        <w:tc>
          <w:tcPr>
            <w:tcW w:w="48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雷帕霉素治疗淋巴管肌瘤病的中国经验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徐凯峰 教授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11:20～11:50</w:t>
            </w:r>
          </w:p>
        </w:tc>
        <w:tc>
          <w:tcPr>
            <w:tcW w:w="4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非典型溶血尿毒综合征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颖</w:t>
            </w:r>
            <w:r>
              <w:rPr>
                <w:rFonts w:hint="eastAsia"/>
                <w:sz w:val="24"/>
                <w:szCs w:val="24"/>
              </w:rPr>
              <w:t xml:space="preserve"> 教授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43" w:type="dxa"/>
            <w:tcBorders>
              <w:top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0～13: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午间</w:t>
            </w:r>
            <w:r>
              <w:rPr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43" w:type="dxa"/>
            <w:tcBorders>
              <w:top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0～1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壁报交流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0～15: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8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罕见病超说明书用药的思考</w:t>
            </w:r>
            <w:r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2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  洁 教授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张松筠</w:t>
            </w:r>
            <w:r>
              <w:rPr>
                <w:rFonts w:hint="eastAsia"/>
                <w:sz w:val="24"/>
                <w:szCs w:val="24"/>
              </w:rPr>
              <w:t xml:space="preserve"> 教授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宋红梅</w:t>
            </w:r>
            <w:r>
              <w:rPr>
                <w:rFonts w:hint="eastAsia"/>
                <w:sz w:val="24"/>
                <w:szCs w:val="24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15:00～15:30</w:t>
            </w:r>
          </w:p>
        </w:tc>
        <w:tc>
          <w:tcPr>
            <w:tcW w:w="48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假肥大肌营养不良的治疗进展</w:t>
            </w:r>
          </w:p>
        </w:tc>
        <w:tc>
          <w:tcPr>
            <w:tcW w:w="2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  云 教授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43" w:type="dxa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0～1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1" w:type="dxa"/>
            <w:gridSpan w:val="3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shd w:val="clear" w:color="auto" w:fill="FFFFFF" w:themeFill="background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0～1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7317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病例讨论/大会论文发言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史录文</w:t>
            </w:r>
            <w:r>
              <w:rPr>
                <w:rFonts w:hint="eastAsia"/>
                <w:sz w:val="24"/>
                <w:szCs w:val="24"/>
              </w:rPr>
              <w:t xml:space="preserve"> 教授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王朝霞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shd w:val="clear" w:color="auto" w:fill="FFFFFF" w:themeFill="background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0～17: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7317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会议小结</w:t>
            </w:r>
          </w:p>
        </w:tc>
        <w:tc>
          <w:tcPr>
            <w:tcW w:w="1754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日程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有调整，以</w:t>
      </w: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当日为准</w:t>
      </w:r>
    </w:p>
    <w:sectPr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ZjQwODg3ZGJiOTBjYWZjZjFhMjllOTlhNTA0NTQifQ=="/>
  </w:docVars>
  <w:rsids>
    <w:rsidRoot w:val="006D5E11"/>
    <w:rsid w:val="000840A3"/>
    <w:rsid w:val="00155462"/>
    <w:rsid w:val="001974CF"/>
    <w:rsid w:val="002D52F0"/>
    <w:rsid w:val="003411A1"/>
    <w:rsid w:val="00373382"/>
    <w:rsid w:val="00521FA3"/>
    <w:rsid w:val="006502C8"/>
    <w:rsid w:val="006D5E11"/>
    <w:rsid w:val="00736691"/>
    <w:rsid w:val="00894821"/>
    <w:rsid w:val="00A376FE"/>
    <w:rsid w:val="00A7107D"/>
    <w:rsid w:val="00AA5100"/>
    <w:rsid w:val="00AF114E"/>
    <w:rsid w:val="00D002A4"/>
    <w:rsid w:val="00E03AC9"/>
    <w:rsid w:val="00F14DE2"/>
    <w:rsid w:val="00F604D6"/>
    <w:rsid w:val="00FA42F8"/>
    <w:rsid w:val="072624B3"/>
    <w:rsid w:val="078E4224"/>
    <w:rsid w:val="0DB241E0"/>
    <w:rsid w:val="0E8421DD"/>
    <w:rsid w:val="11D23A33"/>
    <w:rsid w:val="1DB41342"/>
    <w:rsid w:val="212D4122"/>
    <w:rsid w:val="242850BF"/>
    <w:rsid w:val="30720D24"/>
    <w:rsid w:val="321150C9"/>
    <w:rsid w:val="387F222F"/>
    <w:rsid w:val="3BE010E0"/>
    <w:rsid w:val="3C2E2D6B"/>
    <w:rsid w:val="3D1604C2"/>
    <w:rsid w:val="43B63712"/>
    <w:rsid w:val="4ECF6248"/>
    <w:rsid w:val="4F4716F3"/>
    <w:rsid w:val="4FE62ACA"/>
    <w:rsid w:val="51723EC8"/>
    <w:rsid w:val="60473FCE"/>
    <w:rsid w:val="64120FDC"/>
    <w:rsid w:val="6A6810E2"/>
    <w:rsid w:val="6D57712D"/>
    <w:rsid w:val="737D08D4"/>
    <w:rsid w:val="73882EA0"/>
    <w:rsid w:val="7AB2045C"/>
    <w:rsid w:val="7B0C459C"/>
    <w:rsid w:val="7B542EFE"/>
    <w:rsid w:val="7DA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华文中宋" w:hAnsi="华文中宋" w:eastAsia="华文中宋" w:cstheme="minorBidi"/>
      <w:b/>
      <w:sz w:val="28"/>
      <w:szCs w:val="28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 w:val="0"/>
      <w:bCs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467</Characters>
  <Lines>4</Lines>
  <Paragraphs>1</Paragraphs>
  <TotalTime>6</TotalTime>
  <ScaleCrop>false</ScaleCrop>
  <LinksUpToDate>false</LinksUpToDate>
  <CharactersWithSpaces>506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2021-08-03T10:15:00Z</dcterms:created>
  <dc:creator>wl5296</dc:creator>
  <cp:lastModifiedBy>GJ</cp:lastModifiedBy>
  <cp:lastPrinted>2022-07-21T11:10:00Z</cp:lastPrinted>
  <dcterms:modified xsi:type="dcterms:W3CDTF">2024-07-30T04:31:51Z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0090FC522BEB43DB8B798A79E70F0328_13</vt:lpwstr>
  </property>
</Properties>
</file>