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840228" w14:paraId="01C1CE48" w14:textId="77777777">
        <w:tc>
          <w:tcPr>
            <w:tcW w:w="509" w:type="dxa"/>
          </w:tcPr>
          <w:p w14:paraId="57E3F503" w14:textId="77777777" w:rsidR="00840228" w:rsidRDefault="006541AD">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F3B51E6" w14:textId="77777777" w:rsidR="00840228" w:rsidRDefault="006541AD">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840228" w14:paraId="7F6D9076" w14:textId="77777777">
        <w:tc>
          <w:tcPr>
            <w:tcW w:w="509" w:type="dxa"/>
          </w:tcPr>
          <w:p w14:paraId="03135EF3" w14:textId="77777777" w:rsidR="00840228" w:rsidRDefault="006541AD">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840228" w14:paraId="20265D8F" w14:textId="77777777">
              <w:trPr>
                <w:trHeight w:hRule="exact" w:val="1021"/>
              </w:trPr>
              <w:tc>
                <w:tcPr>
                  <w:tcW w:w="9242" w:type="dxa"/>
                  <w:vAlign w:val="center"/>
                </w:tcPr>
                <w:p w14:paraId="192E4C00" w14:textId="77777777" w:rsidR="00840228" w:rsidRDefault="006541AD" w:rsidP="006C2DA6">
                  <w:pPr>
                    <w:pStyle w:val="afffff5"/>
                    <w:framePr w:w="0" w:hRule="auto" w:wrap="auto" w:hAnchor="text" w:xAlign="left" w:yAlign="inline" w:anchorLock="0"/>
                    <w:ind w:left="420" w:right="624"/>
                    <w:rPr>
                      <w:rFonts w:ascii="宋体" w:hAnsi="宋体" w:hint="eastAsia"/>
                      <w:sz w:val="28"/>
                      <w:szCs w:val="28"/>
                    </w:rPr>
                  </w:pPr>
                  <w:r>
                    <w:rPr>
                      <w:noProof/>
                    </w:rPr>
                    <w:drawing>
                      <wp:inline distT="0" distB="0" distL="0" distR="0" wp14:anchorId="41AB59CB" wp14:editId="65A092A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5C268BDF" wp14:editId="4DD0D23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AE006B0" w14:textId="77777777" w:rsidR="00840228" w:rsidRDefault="006541AD">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294BE8E4" w14:textId="77777777" w:rsidR="00840228" w:rsidRDefault="006541AD">
      <w:pPr>
        <w:pStyle w:val="af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0324D91" w14:textId="77777777" w:rsidR="00840228" w:rsidRDefault="006541AD">
      <w:pPr>
        <w:pStyle w:val="affffffffff8"/>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4D68C3F" w14:textId="77777777" w:rsidR="00840228" w:rsidRDefault="006541AD">
      <w:pPr>
        <w:pStyle w:val="affffffffff9"/>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5CEF4D3" w14:textId="77777777" w:rsidR="00840228" w:rsidRDefault="006541AD">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F1E3B09" wp14:editId="25CBB00C">
                <wp:simplePos x="0" y="0"/>
                <wp:positionH relativeFrom="page">
                  <wp:posOffset>900430</wp:posOffset>
                </wp:positionH>
                <wp:positionV relativeFrom="page">
                  <wp:posOffset>2700655</wp:posOffset>
                </wp:positionV>
                <wp:extent cx="6120130" cy="0"/>
                <wp:effectExtent l="0" t="0" r="0" b="0"/>
                <wp:wrapNone/>
                <wp:docPr id="73"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g0mW&#10;2AAAAAwBAAAPAAAAAAAAAAEAIAAAACIAAABkcnMvZG93bnJldi54bWxQSwECFAAUAAAACACHTuJA&#10;6wUJy+gBAACrAwAADgAAAAAAAAABACAAAAAnAQAAZHJzL2Uyb0RvYy54bWxQSwUGAAAAAAYABgBZ&#10;AQAAgQUAAAAA&#10;">
                <v:fill on="f" focussize="0,0"/>
                <v:stroke color="#000000" joinstyle="round"/>
                <v:imagedata o:title=""/>
                <o:lock v:ext="edit" aspectratio="f"/>
              </v:line>
            </w:pict>
          </mc:Fallback>
        </mc:AlternateContent>
      </w:r>
    </w:p>
    <w:p w14:paraId="5F93155F" w14:textId="77777777" w:rsidR="00840228" w:rsidRDefault="00840228">
      <w:pPr>
        <w:pStyle w:val="afffff6"/>
        <w:framePr w:w="9639" w:h="6976" w:hRule="exact" w:hSpace="0" w:vSpace="0" w:wrap="around" w:hAnchor="page" w:y="6408"/>
        <w:jc w:val="center"/>
        <w:rPr>
          <w:rFonts w:ascii="黑体" w:eastAsia="黑体" w:hAnsi="黑体" w:hint="eastAsia"/>
          <w:b w:val="0"/>
          <w:bCs w:val="0"/>
          <w:w w:val="100"/>
        </w:rPr>
      </w:pPr>
    </w:p>
    <w:p w14:paraId="28A7CBBC" w14:textId="77777777" w:rsidR="00840228" w:rsidRDefault="006541AD">
      <w:pPr>
        <w:pStyle w:val="affffffffffa"/>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头颈CT血管成像数据标注与质量控制规范</w:t>
      </w:r>
      <w:r>
        <w:fldChar w:fldCharType="end"/>
      </w:r>
      <w:bookmarkEnd w:id="9"/>
    </w:p>
    <w:p w14:paraId="483FA631" w14:textId="77777777" w:rsidR="00840228" w:rsidRDefault="00840228">
      <w:pPr>
        <w:framePr w:w="9639" w:h="6974" w:hRule="exact" w:wrap="around" w:vAnchor="page" w:hAnchor="page" w:x="1419" w:y="6408" w:anchorLock="1"/>
        <w:ind w:left="-1418"/>
      </w:pPr>
    </w:p>
    <w:p w14:paraId="4CD776CC" w14:textId="77777777" w:rsidR="00840228" w:rsidRDefault="006541AD">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Standards for Data Annotation and Quality Control of Head and Neck CT Angiography</w:t>
      </w:r>
      <w:r>
        <w:rPr>
          <w:rFonts w:eastAsia="黑体"/>
          <w:szCs w:val="28"/>
        </w:rPr>
        <w:fldChar w:fldCharType="end"/>
      </w:r>
      <w:bookmarkEnd w:id="10"/>
    </w:p>
    <w:p w14:paraId="00F55784" w14:textId="77777777" w:rsidR="00840228" w:rsidRDefault="00840228">
      <w:pPr>
        <w:framePr w:w="9639" w:h="6974" w:hRule="exact" w:wrap="around" w:vAnchor="page" w:hAnchor="page" w:x="1419" w:y="6408" w:anchorLock="1"/>
        <w:spacing w:line="760" w:lineRule="exact"/>
        <w:ind w:left="-1418"/>
      </w:pPr>
    </w:p>
    <w:p w14:paraId="5F2B098A" w14:textId="77777777" w:rsidR="00840228" w:rsidRDefault="00840228">
      <w:pPr>
        <w:pStyle w:val="afffffffe"/>
        <w:framePr w:w="9639" w:h="6974" w:hRule="exact" w:wrap="around" w:vAnchor="page" w:hAnchor="page" w:x="1419" w:y="6408" w:anchorLock="1"/>
        <w:textAlignment w:val="bottom"/>
        <w:rPr>
          <w:rFonts w:eastAsia="黑体"/>
          <w:szCs w:val="28"/>
        </w:rPr>
      </w:pPr>
    </w:p>
    <w:p w14:paraId="1119E1E2" w14:textId="77777777" w:rsidR="00840228" w:rsidRDefault="006541AD">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8FB4583" w14:textId="77777777" w:rsidR="00840228" w:rsidRDefault="006541AD">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4AA68516" w14:textId="77777777" w:rsidR="00840228" w:rsidRDefault="006541AD">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14C764E" w14:textId="4D817AE1" w:rsidR="00840228" w:rsidRDefault="00587EB4" w:rsidP="005211C8">
      <w:pPr>
        <w:pStyle w:val="affffffffff6"/>
        <w:framePr w:wrap="around" w:y="14176"/>
      </w:pPr>
      <w:r>
        <w:rPr>
          <w:rFonts w:ascii="黑体" w:hint="eastAsia"/>
        </w:rPr>
        <w:t>XXX</w:t>
      </w:r>
      <w:r w:rsidR="006541AD">
        <w:rPr>
          <w:rFonts w:ascii="黑体"/>
        </w:rPr>
        <w:t>-</w:t>
      </w:r>
      <w:r w:rsidR="006541AD">
        <w:t xml:space="preserve"> </w:t>
      </w:r>
      <w:r>
        <w:rPr>
          <w:rFonts w:ascii="黑体" w:hint="eastAsia"/>
        </w:rPr>
        <w:t>XX</w:t>
      </w:r>
      <w:r w:rsidR="006541AD">
        <w:t xml:space="preserve"> </w:t>
      </w:r>
      <w:r w:rsidR="006541AD">
        <w:rPr>
          <w:rFonts w:ascii="黑体"/>
        </w:rPr>
        <w:t>-</w:t>
      </w:r>
      <w:r>
        <w:rPr>
          <w:rFonts w:ascii="黑体" w:hint="eastAsia"/>
        </w:rPr>
        <w:t>XX</w:t>
      </w:r>
      <w:r w:rsidR="006541AD">
        <w:rPr>
          <w:rFonts w:hint="eastAsia"/>
        </w:rPr>
        <w:t>发布</w:t>
      </w:r>
    </w:p>
    <w:p w14:paraId="1D637BF5" w14:textId="6952D06D" w:rsidR="00840228" w:rsidRDefault="00587EB4">
      <w:pPr>
        <w:pStyle w:val="affffffffff7"/>
        <w:framePr w:wrap="around" w:y="14176"/>
      </w:pPr>
      <w:r>
        <w:rPr>
          <w:rFonts w:ascii="黑体" w:hint="eastAsia"/>
        </w:rPr>
        <w:t>XXXX</w:t>
      </w:r>
      <w:r w:rsidR="006541AD">
        <w:rPr>
          <w:rFonts w:ascii="黑体"/>
        </w:rPr>
        <w:t>-</w:t>
      </w:r>
      <w:r w:rsidR="006541AD">
        <w:t xml:space="preserve"> </w:t>
      </w:r>
      <w:r>
        <w:rPr>
          <w:rFonts w:ascii="黑体" w:hint="eastAsia"/>
        </w:rPr>
        <w:t>XX</w:t>
      </w:r>
      <w:r w:rsidR="006541AD">
        <w:t xml:space="preserve"> </w:t>
      </w:r>
      <w:r w:rsidR="006541AD">
        <w:rPr>
          <w:rFonts w:ascii="黑体"/>
        </w:rPr>
        <w:t>-</w:t>
      </w:r>
      <w:r>
        <w:rPr>
          <w:rFonts w:ascii="黑体" w:hint="eastAsia"/>
        </w:rPr>
        <w:t>XX</w:t>
      </w:r>
      <w:r w:rsidR="006541AD">
        <w:rPr>
          <w:rFonts w:hint="eastAsia"/>
        </w:rPr>
        <w:t>实施</w:t>
      </w:r>
    </w:p>
    <w:bookmarkStart w:id="14" w:name="OLE_LINK5"/>
    <w:p w14:paraId="0C9735F5" w14:textId="77777777" w:rsidR="00840228" w:rsidRDefault="006541AD">
      <w:pPr>
        <w:pStyle w:val="affffffffe"/>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北京医学会</w:t>
      </w:r>
      <w:r>
        <w:rPr>
          <w:rFonts w:hAnsi="黑体"/>
          <w:w w:val="100"/>
          <w:sz w:val="28"/>
        </w:rPr>
        <w:fldChar w:fldCharType="end"/>
      </w:r>
      <w:bookmarkEnd w:id="15"/>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bookmarkEnd w:id="14"/>
    <w:p w14:paraId="1FFDA437" w14:textId="77777777" w:rsidR="00840228" w:rsidRDefault="006541AD">
      <w:pPr>
        <w:rPr>
          <w:rFonts w:ascii="宋体" w:hAnsi="宋体" w:hint="eastAsia"/>
          <w:sz w:val="28"/>
          <w:szCs w:val="28"/>
        </w:rPr>
        <w:sectPr w:rsidR="00840228">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22D85CB" wp14:editId="77727085">
                <wp:simplePos x="0" y="0"/>
                <wp:positionH relativeFrom="page">
                  <wp:posOffset>899795</wp:posOffset>
                </wp:positionH>
                <wp:positionV relativeFrom="page">
                  <wp:posOffset>9253220</wp:posOffset>
                </wp:positionV>
                <wp:extent cx="6120130" cy="0"/>
                <wp:effectExtent l="0" t="0" r="0" b="0"/>
                <wp:wrapNone/>
                <wp:docPr id="5" name="直线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Mxz71wAA&#10;AA4BAAAPAAAAAAAAAAEAIAAAACIAAABkcnMvZG93bnJldi54bWxQSwECFAAUAAAACACHTuJAq3w4&#10;gOYBAACqAwAADgAAAAAAAAABACAAAAAmAQAAZHJzL2Uyb0RvYy54bWxQSwUGAAAAAAYABgBZAQAA&#10;fgUAAAAA&#10;">
                <v:fill on="f" focussize="0,0"/>
                <v:stroke color="#000000" joinstyle="round"/>
                <v:imagedata o:title=""/>
                <o:lock v:ext="edit" aspectratio="f"/>
                <w10:anchorlock/>
              </v:line>
            </w:pict>
          </mc:Fallback>
        </mc:AlternateContent>
      </w:r>
    </w:p>
    <w:p w14:paraId="60918BE6" w14:textId="77777777" w:rsidR="00840228" w:rsidRDefault="006541AD">
      <w:pPr>
        <w:pStyle w:val="a9"/>
        <w:spacing w:before="560" w:after="360"/>
      </w:pPr>
      <w:bookmarkStart w:id="16" w:name="BookMark2"/>
      <w:r>
        <w:rPr>
          <w:rFonts w:hint="eastAsia"/>
          <w:spacing w:val="320"/>
        </w:rPr>
        <w:lastRenderedPageBreak/>
        <w:t>前</w:t>
      </w:r>
      <w:r>
        <w:rPr>
          <w:rFonts w:hint="eastAsia"/>
        </w:rPr>
        <w:t>言</w:t>
      </w:r>
    </w:p>
    <w:p w14:paraId="4AB0E00E" w14:textId="77777777" w:rsidR="00840228" w:rsidRDefault="006541AD">
      <w:pPr>
        <w:pStyle w:val="af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E904955" w14:textId="77777777" w:rsidR="00840228" w:rsidRDefault="006541AD">
      <w:pPr>
        <w:pStyle w:val="afffffb"/>
        <w:ind w:firstLine="420"/>
      </w:pPr>
      <w:r>
        <w:rPr>
          <w:rFonts w:hint="eastAsia"/>
        </w:rPr>
        <w:t>T/XX.1</w:t>
      </w:r>
      <w:r>
        <w:rPr>
          <w:rFonts w:hint="eastAsia"/>
        </w:rPr>
        <w:t>《头颈</w:t>
      </w:r>
      <w:r>
        <w:rPr>
          <w:rFonts w:hint="eastAsia"/>
        </w:rPr>
        <w:t>CT</w:t>
      </w:r>
      <w:r>
        <w:rPr>
          <w:rFonts w:hint="eastAsia"/>
        </w:rPr>
        <w:t>血管成像数据标注与质量控制规范》与</w:t>
      </w:r>
      <w:r>
        <w:rPr>
          <w:rFonts w:hint="eastAsia"/>
        </w:rPr>
        <w:t>T/XX.2</w:t>
      </w:r>
      <w:r>
        <w:rPr>
          <w:rFonts w:hint="eastAsia"/>
        </w:rPr>
        <w:t>《头颈</w:t>
      </w:r>
      <w:r>
        <w:rPr>
          <w:rFonts w:hint="eastAsia"/>
        </w:rPr>
        <w:t>CT</w:t>
      </w:r>
      <w:r>
        <w:rPr>
          <w:rFonts w:hint="eastAsia"/>
        </w:rPr>
        <w:t>血管成像人工智能辅助重建技术规范》、</w:t>
      </w:r>
      <w:r>
        <w:rPr>
          <w:rFonts w:hint="eastAsia"/>
        </w:rPr>
        <w:t>T/XX.3</w:t>
      </w:r>
      <w:r>
        <w:rPr>
          <w:rFonts w:hint="eastAsia"/>
        </w:rPr>
        <w:t>《头颈</w:t>
      </w:r>
      <w:r>
        <w:rPr>
          <w:rFonts w:hint="eastAsia"/>
        </w:rPr>
        <w:t>CT</w:t>
      </w:r>
      <w:r>
        <w:rPr>
          <w:rFonts w:hint="eastAsia"/>
        </w:rPr>
        <w:t>血管成像人工智能辅助诊断与结构化报告书写规范》共同构成支撑头颈部</w:t>
      </w:r>
      <w:r>
        <w:rPr>
          <w:rFonts w:hint="eastAsia"/>
        </w:rPr>
        <w:t>CT</w:t>
      </w:r>
      <w:r>
        <w:rPr>
          <w:rFonts w:hint="eastAsia"/>
        </w:rPr>
        <w:t>血管成像人工智能辅助系统数据规范化处理和应用的标准化体系。</w:t>
      </w:r>
    </w:p>
    <w:p w14:paraId="005A3054" w14:textId="77777777" w:rsidR="00840228" w:rsidRDefault="006541AD">
      <w:pPr>
        <w:pStyle w:val="afffffb"/>
        <w:ind w:firstLine="420"/>
      </w:pPr>
      <w:r>
        <w:rPr>
          <w:rFonts w:hint="eastAsia"/>
        </w:rPr>
        <w:t>本文件是</w:t>
      </w:r>
      <w:r>
        <w:rPr>
          <w:rFonts w:hint="eastAsia"/>
        </w:rPr>
        <w:t>T/XX</w:t>
      </w:r>
      <w:r>
        <w:rPr>
          <w:rFonts w:hint="eastAsia"/>
        </w:rPr>
        <w:t>的第</w:t>
      </w:r>
      <w:r>
        <w:rPr>
          <w:rFonts w:hint="eastAsia"/>
        </w:rPr>
        <w:t>1</w:t>
      </w:r>
      <w:r>
        <w:rPr>
          <w:rFonts w:hint="eastAsia"/>
        </w:rPr>
        <w:t>部分。</w:t>
      </w:r>
      <w:r>
        <w:rPr>
          <w:rFonts w:hint="eastAsia"/>
        </w:rPr>
        <w:t>T/XX</w:t>
      </w:r>
      <w:r>
        <w:rPr>
          <w:rFonts w:hint="eastAsia"/>
        </w:rPr>
        <w:t>已经发布了以下部分：</w:t>
      </w:r>
    </w:p>
    <w:p w14:paraId="1EFCB01A" w14:textId="77777777" w:rsidR="00840228" w:rsidRDefault="006541AD">
      <w:pPr>
        <w:pStyle w:val="af5"/>
      </w:pPr>
      <w:r>
        <w:rPr>
          <w:rFonts w:hint="eastAsia"/>
        </w:rPr>
        <w:t>第1部分：头颈CT血管成像数据标注与质量控制规范</w:t>
      </w:r>
    </w:p>
    <w:p w14:paraId="5EFCA804" w14:textId="77777777" w:rsidR="00840228" w:rsidRDefault="006541AD">
      <w:pPr>
        <w:pStyle w:val="af5"/>
      </w:pPr>
      <w:r>
        <w:rPr>
          <w:rFonts w:hint="eastAsia"/>
        </w:rPr>
        <w:t>第2部分：头颈CT血管成像人工智能辅助重建技术规范</w:t>
      </w:r>
    </w:p>
    <w:p w14:paraId="1DC69020" w14:textId="77777777" w:rsidR="00840228" w:rsidRDefault="006541AD">
      <w:pPr>
        <w:pStyle w:val="af5"/>
      </w:pPr>
      <w:r>
        <w:rPr>
          <w:rFonts w:hint="eastAsia"/>
        </w:rPr>
        <w:t>第3部分：头颈CT血管成像人工智能辅助诊断与结构化报告书写规范</w:t>
      </w:r>
    </w:p>
    <w:p w14:paraId="6593D9F7" w14:textId="77777777" w:rsidR="00840228" w:rsidRDefault="006541AD">
      <w:pPr>
        <w:pStyle w:val="afffffb"/>
        <w:ind w:firstLine="420"/>
      </w:pPr>
      <w:r>
        <w:rPr>
          <w:rFonts w:hint="eastAsia"/>
        </w:rPr>
        <w:t>请注意本文件的某些内容可能涉及专利。本文件的发布机构不承担识别专利的责任。</w:t>
      </w:r>
    </w:p>
    <w:p w14:paraId="741DB75D" w14:textId="77777777" w:rsidR="00840228" w:rsidRDefault="006541AD">
      <w:pPr>
        <w:pStyle w:val="afffffb"/>
        <w:ind w:firstLine="420"/>
      </w:pPr>
      <w:r>
        <w:rPr>
          <w:rFonts w:hint="eastAsia"/>
        </w:rPr>
        <w:t>本文件由北京医学会提出。</w:t>
      </w:r>
    </w:p>
    <w:p w14:paraId="3310546F" w14:textId="77777777" w:rsidR="00840228" w:rsidRDefault="006541AD">
      <w:pPr>
        <w:pStyle w:val="afffffb"/>
        <w:ind w:firstLine="420"/>
      </w:pPr>
      <w:r>
        <w:rPr>
          <w:rFonts w:hint="eastAsia"/>
        </w:rPr>
        <w:t>本文件由北京医学会归口。</w:t>
      </w:r>
    </w:p>
    <w:p w14:paraId="148404A9" w14:textId="5CB1BA82" w:rsidR="00840228" w:rsidRDefault="006541AD">
      <w:pPr>
        <w:pStyle w:val="afffffb"/>
        <w:ind w:firstLine="420"/>
      </w:pPr>
      <w:r>
        <w:rPr>
          <w:rFonts w:hint="eastAsia"/>
        </w:rPr>
        <w:t>本文件起草单位：首都医科大学宣武医院、北京大学人民医院、</w:t>
      </w:r>
      <w:proofErr w:type="gramStart"/>
      <w:r>
        <w:rPr>
          <w:rFonts w:hint="eastAsia"/>
        </w:rPr>
        <w:t>数坤科技</w:t>
      </w:r>
      <w:proofErr w:type="gramEnd"/>
      <w:r>
        <w:rPr>
          <w:rFonts w:hint="eastAsia"/>
        </w:rPr>
        <w:t>股份有限公司</w:t>
      </w:r>
    </w:p>
    <w:p w14:paraId="27B3952C" w14:textId="614EBF65" w:rsidR="00840228" w:rsidRDefault="006541AD">
      <w:pPr>
        <w:pStyle w:val="afffffb"/>
        <w:ind w:firstLine="420"/>
      </w:pPr>
      <w:r>
        <w:rPr>
          <w:rFonts w:hint="eastAsia"/>
        </w:rPr>
        <w:t>本文件主要起草人：</w:t>
      </w:r>
      <w:bookmarkStart w:id="17" w:name="_Hlk217912242"/>
      <w:bookmarkStart w:id="18" w:name="OLE_LINK6"/>
      <w:r w:rsidR="00BF6905">
        <w:rPr>
          <w:rFonts w:hint="eastAsia"/>
        </w:rPr>
        <w:t>卢洁、洪楠、张苗、</w:t>
      </w:r>
      <w:r w:rsidR="009443E7">
        <w:rPr>
          <w:rFonts w:hint="eastAsia"/>
        </w:rPr>
        <w:t>李庚、单艺、</w:t>
      </w:r>
      <w:proofErr w:type="gramStart"/>
      <w:r w:rsidR="009443E7">
        <w:rPr>
          <w:rFonts w:hint="eastAsia"/>
        </w:rPr>
        <w:t>於</w:t>
      </w:r>
      <w:proofErr w:type="gramEnd"/>
      <w:r w:rsidR="009443E7">
        <w:rPr>
          <w:rFonts w:hint="eastAsia"/>
        </w:rPr>
        <w:t>帆</w:t>
      </w:r>
      <w:r w:rsidR="009443E7">
        <w:rPr>
          <w:rFonts w:hint="eastAsia"/>
        </w:rPr>
        <w:t>、</w:t>
      </w:r>
      <w:r w:rsidR="008F71CF">
        <w:rPr>
          <w:rFonts w:hint="eastAsia"/>
        </w:rPr>
        <w:t>隋滨滨、陈峰、杨运俊</w:t>
      </w:r>
      <w:r w:rsidR="00BF6905">
        <w:rPr>
          <w:rFonts w:hint="eastAsia"/>
        </w:rPr>
        <w:t>、</w:t>
      </w:r>
      <w:r w:rsidR="009443E7">
        <w:rPr>
          <w:rFonts w:hint="eastAsia"/>
        </w:rPr>
        <w:t>王锡明</w:t>
      </w:r>
      <w:r w:rsidR="006C2DA6">
        <w:rPr>
          <w:rFonts w:hint="eastAsia"/>
        </w:rPr>
        <w:t>、</w:t>
      </w:r>
      <w:r w:rsidR="00A54CE2">
        <w:rPr>
          <w:rFonts w:hint="eastAsia"/>
        </w:rPr>
        <w:t>郑超、</w:t>
      </w:r>
      <w:r w:rsidR="00BF6905">
        <w:rPr>
          <w:rFonts w:hint="eastAsia"/>
        </w:rPr>
        <w:t>何访、赵佳、芦海星</w:t>
      </w:r>
      <w:r w:rsidR="008F71CF">
        <w:rPr>
          <w:rFonts w:hint="eastAsia"/>
        </w:rPr>
        <w:t>、刘银玲</w:t>
      </w:r>
    </w:p>
    <w:bookmarkEnd w:id="18"/>
    <w:p w14:paraId="2F6E814B" w14:textId="77777777" w:rsidR="00840228" w:rsidRDefault="00840228">
      <w:pPr>
        <w:pStyle w:val="afffffb"/>
        <w:ind w:firstLine="420"/>
      </w:pPr>
    </w:p>
    <w:bookmarkEnd w:id="17"/>
    <w:p w14:paraId="3D62D896" w14:textId="77777777" w:rsidR="00840228" w:rsidRPr="001C0F7D" w:rsidRDefault="00840228">
      <w:pPr>
        <w:pStyle w:val="afffffb"/>
        <w:ind w:firstLine="420"/>
        <w:sectPr w:rsidR="00840228" w:rsidRPr="001C0F7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14:paraId="141BD121" w14:textId="77777777" w:rsidR="00840228" w:rsidRDefault="006541AD">
      <w:pPr>
        <w:pStyle w:val="a9"/>
        <w:spacing w:after="360"/>
      </w:pPr>
      <w:bookmarkStart w:id="19" w:name="BookMark3"/>
      <w:bookmarkEnd w:id="16"/>
      <w:r>
        <w:rPr>
          <w:rFonts w:hint="eastAsia"/>
          <w:spacing w:val="320"/>
        </w:rPr>
        <w:lastRenderedPageBreak/>
        <w:t>引</w:t>
      </w:r>
      <w:r>
        <w:rPr>
          <w:rFonts w:hint="eastAsia"/>
        </w:rPr>
        <w:t>言</w:t>
      </w:r>
    </w:p>
    <w:p w14:paraId="0A32A247" w14:textId="77777777" w:rsidR="00840228" w:rsidRDefault="006541AD">
      <w:pPr>
        <w:pStyle w:val="afffffb"/>
        <w:ind w:firstLine="420"/>
      </w:pPr>
      <w:r>
        <w:rPr>
          <w:rFonts w:hint="eastAsia"/>
        </w:rPr>
        <w:t>头颈动脉</w:t>
      </w:r>
      <w:r>
        <w:rPr>
          <w:rFonts w:hint="eastAsia"/>
        </w:rPr>
        <w:t>CTA</w:t>
      </w:r>
      <w:r>
        <w:rPr>
          <w:rFonts w:hint="eastAsia"/>
        </w:rPr>
        <w:t>数据的规范化处理和应用是人工智能技术在头颈动脉</w:t>
      </w:r>
      <w:r>
        <w:rPr>
          <w:rFonts w:hint="eastAsia"/>
        </w:rPr>
        <w:t>CTA</w:t>
      </w:r>
      <w:r>
        <w:rPr>
          <w:rFonts w:hint="eastAsia"/>
        </w:rPr>
        <w:t>中的高效开发与应用的基础。数据集构建、数据标注规则、质量控制及临床应用的标准化，能够促进行业内部统一认知，提升数据标签的一致性，优化数据集质量，促进人工智能辅助诊断技术在头颈动脉</w:t>
      </w:r>
      <w:r>
        <w:rPr>
          <w:rFonts w:hint="eastAsia"/>
        </w:rPr>
        <w:t>CTA</w:t>
      </w:r>
      <w:r>
        <w:rPr>
          <w:rFonts w:hint="eastAsia"/>
        </w:rPr>
        <w:t>中的应用和发展。</w:t>
      </w:r>
    </w:p>
    <w:p w14:paraId="5388359D" w14:textId="77777777" w:rsidR="00840228" w:rsidRDefault="006541AD">
      <w:pPr>
        <w:pStyle w:val="afffffb"/>
        <w:ind w:firstLine="420"/>
      </w:pPr>
      <w:r>
        <w:rPr>
          <w:rFonts w:hint="eastAsia"/>
        </w:rPr>
        <w:t>T/XX</w:t>
      </w:r>
      <w:r>
        <w:rPr>
          <w:rFonts w:hint="eastAsia"/>
        </w:rPr>
        <w:t>将使医疗</w:t>
      </w:r>
      <w:r>
        <w:rPr>
          <w:rFonts w:hint="eastAsia"/>
        </w:rPr>
        <w:t>AI</w:t>
      </w:r>
      <w:r>
        <w:rPr>
          <w:rFonts w:hint="eastAsia"/>
        </w:rPr>
        <w:t>产品的开发和应用监管有据可依，确保医疗</w:t>
      </w:r>
      <w:r>
        <w:rPr>
          <w:rFonts w:hint="eastAsia"/>
        </w:rPr>
        <w:t>AI</w:t>
      </w:r>
      <w:r>
        <w:rPr>
          <w:rFonts w:hint="eastAsia"/>
        </w:rPr>
        <w:t>产品能安全有效地在临床应用，也尽可能的减少和避免因产品使用造成的医疗风险，并积累产品有效性应用的监管证据。</w:t>
      </w:r>
    </w:p>
    <w:p w14:paraId="2B7DAE3D" w14:textId="77777777" w:rsidR="00840228" w:rsidRDefault="006541AD">
      <w:pPr>
        <w:pStyle w:val="afffffb"/>
        <w:ind w:firstLine="420"/>
      </w:pPr>
      <w:r>
        <w:rPr>
          <w:rFonts w:hint="eastAsia"/>
        </w:rPr>
        <w:t>T/XX</w:t>
      </w:r>
      <w:r>
        <w:rPr>
          <w:rFonts w:hint="eastAsia"/>
        </w:rPr>
        <w:t>由三部分构成。</w:t>
      </w:r>
    </w:p>
    <w:p w14:paraId="0F922AB6" w14:textId="77777777" w:rsidR="00840228" w:rsidRDefault="006541AD">
      <w:pPr>
        <w:pStyle w:val="af5"/>
      </w:pPr>
      <w:r>
        <w:rPr>
          <w:rFonts w:hint="eastAsia"/>
        </w:rPr>
        <w:t>第1部分：头颈CT血管成像数据标注与质量控制规范。对头颈CT血管成像（CTA）数据标注规则、标注人员、标注工具、标注环境、数据要求、质量控制流程、数据标注质量特征及评价方法提供统一标准，旨在提高数据标注的质量和一致性。</w:t>
      </w:r>
    </w:p>
    <w:p w14:paraId="757D45B5" w14:textId="77777777" w:rsidR="00840228" w:rsidRDefault="006541AD">
      <w:pPr>
        <w:pStyle w:val="af5"/>
      </w:pPr>
      <w:r>
        <w:rPr>
          <w:rFonts w:hint="eastAsia"/>
        </w:rPr>
        <w:t>第2部分：头颈CT血管成像人工智能辅助重建技术规范。对人工智能辅助重建技术要求、模型评估、应用要求以及软件和硬件进行规范，旨在促进图像重建技术规范、安全、有效地应用于临床。</w:t>
      </w:r>
    </w:p>
    <w:p w14:paraId="61E8166E" w14:textId="77777777" w:rsidR="00840228" w:rsidRDefault="006541AD">
      <w:pPr>
        <w:pStyle w:val="af5"/>
      </w:pPr>
      <w:r>
        <w:rPr>
          <w:rFonts w:hint="eastAsia"/>
        </w:rPr>
        <w:t>第3部分：头颈CT血管成像人工智能辅助诊断与结构化报告书写规范。明确了AI辅助诊断的操作流程、结果验证要求以及结构化报告的内容框架，旨在确保诊断质量的同质化。</w:t>
      </w:r>
    </w:p>
    <w:p w14:paraId="1FB16689" w14:textId="77777777" w:rsidR="00840228" w:rsidRDefault="00840228">
      <w:pPr>
        <w:pStyle w:val="afffffb"/>
        <w:ind w:firstLine="420"/>
      </w:pPr>
    </w:p>
    <w:p w14:paraId="73B750CF" w14:textId="77777777" w:rsidR="00840228" w:rsidRDefault="00840228">
      <w:pPr>
        <w:pStyle w:val="afffffb"/>
        <w:ind w:firstLine="420"/>
      </w:pPr>
    </w:p>
    <w:p w14:paraId="5AA41A7F" w14:textId="77777777" w:rsidR="00840228" w:rsidRDefault="00840228">
      <w:pPr>
        <w:pStyle w:val="afffffb"/>
        <w:ind w:firstLine="420"/>
        <w:sectPr w:rsidR="00840228">
          <w:pgSz w:w="11906" w:h="16838"/>
          <w:pgMar w:top="1928" w:right="1134" w:bottom="1134" w:left="1134" w:header="1418" w:footer="1134" w:gutter="284"/>
          <w:pgNumType w:fmt="upperRoman"/>
          <w:cols w:space="425"/>
          <w:formProt w:val="0"/>
          <w:docGrid w:linePitch="312"/>
        </w:sectPr>
      </w:pPr>
    </w:p>
    <w:p w14:paraId="6499595E" w14:textId="77777777" w:rsidR="00840228" w:rsidRDefault="00840228">
      <w:pPr>
        <w:spacing w:line="20" w:lineRule="exact"/>
        <w:jc w:val="center"/>
        <w:rPr>
          <w:rFonts w:ascii="黑体" w:eastAsia="黑体" w:hAnsi="黑体" w:hint="eastAsia"/>
          <w:sz w:val="32"/>
          <w:szCs w:val="32"/>
        </w:rPr>
      </w:pPr>
      <w:bookmarkStart w:id="20" w:name="BookMark4"/>
      <w:bookmarkEnd w:id="19"/>
    </w:p>
    <w:p w14:paraId="6A06662E" w14:textId="77777777" w:rsidR="00840228" w:rsidRDefault="00840228">
      <w:pPr>
        <w:spacing w:line="20" w:lineRule="exact"/>
        <w:jc w:val="center"/>
        <w:rPr>
          <w:rFonts w:ascii="黑体" w:eastAsia="黑体" w:hAnsi="黑体" w:hint="eastAsia"/>
          <w:sz w:val="32"/>
          <w:szCs w:val="32"/>
        </w:rPr>
      </w:pPr>
    </w:p>
    <w:bookmarkStart w:id="21" w:name="NEW_STAND_NAME" w:displacedByCustomXml="next"/>
    <w:bookmarkStart w:id="22" w:name="OLE_LINK3" w:displacedByCustomXml="next"/>
    <w:sdt>
      <w:sdtPr>
        <w:tag w:val="NEW_STAND_NAME"/>
        <w:id w:val="595910757"/>
        <w:lock w:val="sdtLocked"/>
        <w:placeholder>
          <w:docPart w:val="9B3BEDB4F2724F9D81F4444A5CCE266D"/>
        </w:placeholder>
      </w:sdtPr>
      <w:sdtEndPr/>
      <w:sdtContent>
        <w:p w14:paraId="128AD64B" w14:textId="77777777" w:rsidR="00840228" w:rsidRDefault="006541AD">
          <w:pPr>
            <w:pStyle w:val="afffffffffe"/>
            <w:spacing w:beforeLines="100" w:before="240" w:afterLines="220" w:after="528"/>
            <w:rPr>
              <w:rFonts w:hint="eastAsia"/>
            </w:rPr>
          </w:pPr>
          <w:r>
            <w:rPr>
              <w:rFonts w:hint="eastAsia"/>
            </w:rPr>
            <w:t>头颈CT血管成像数据标注与质量控制规范</w:t>
          </w:r>
        </w:p>
      </w:sdtContent>
    </w:sdt>
    <w:p w14:paraId="734BBE14" w14:textId="77777777" w:rsidR="00840228" w:rsidRDefault="006541AD">
      <w:pPr>
        <w:pStyle w:val="affb"/>
        <w:spacing w:before="240" w:after="240"/>
      </w:pPr>
      <w:bookmarkStart w:id="23" w:name="_Toc17233333"/>
      <w:bookmarkStart w:id="24" w:name="_Toc97192964"/>
      <w:bookmarkStart w:id="25" w:name="_Toc26648465"/>
      <w:bookmarkStart w:id="26" w:name="_Toc24884218"/>
      <w:bookmarkStart w:id="27" w:name="_Toc26986771"/>
      <w:bookmarkStart w:id="28" w:name="_Toc26718930"/>
      <w:bookmarkStart w:id="29" w:name="_Toc26986530"/>
      <w:bookmarkStart w:id="30" w:name="_Toc24884211"/>
      <w:bookmarkStart w:id="31" w:name="_Toc17233325"/>
      <w:bookmarkEnd w:id="22"/>
      <w:bookmarkEnd w:id="21"/>
      <w:r>
        <w:rPr>
          <w:rFonts w:hint="eastAsia"/>
        </w:rPr>
        <w:t>范围</w:t>
      </w:r>
      <w:bookmarkEnd w:id="23"/>
      <w:bookmarkEnd w:id="24"/>
      <w:bookmarkEnd w:id="25"/>
      <w:bookmarkEnd w:id="26"/>
      <w:bookmarkEnd w:id="27"/>
      <w:bookmarkEnd w:id="28"/>
      <w:bookmarkEnd w:id="29"/>
      <w:bookmarkEnd w:id="30"/>
      <w:bookmarkEnd w:id="31"/>
    </w:p>
    <w:p w14:paraId="3BC8065E" w14:textId="77777777" w:rsidR="00840228" w:rsidRDefault="006541AD">
      <w:pPr>
        <w:pStyle w:val="afffffb"/>
        <w:ind w:firstLine="420"/>
      </w:pPr>
      <w:bookmarkStart w:id="32" w:name="_Toc17233334"/>
      <w:bookmarkStart w:id="33" w:name="_Toc24884219"/>
      <w:bookmarkStart w:id="34" w:name="_Toc17233326"/>
      <w:bookmarkStart w:id="35" w:name="_Toc26648466"/>
      <w:bookmarkStart w:id="36" w:name="_Toc24884212"/>
      <w:r>
        <w:rPr>
          <w:rFonts w:hint="eastAsia"/>
        </w:rPr>
        <w:t>本文件规定了头颈</w:t>
      </w:r>
      <w:r>
        <w:rPr>
          <w:rFonts w:hint="eastAsia"/>
        </w:rPr>
        <w:t>CT</w:t>
      </w:r>
      <w:r>
        <w:rPr>
          <w:rFonts w:hint="eastAsia"/>
        </w:rPr>
        <w:t>血管成像（</w:t>
      </w:r>
      <w:r>
        <w:rPr>
          <w:rFonts w:hint="eastAsia"/>
        </w:rPr>
        <w:t>CTA</w:t>
      </w:r>
      <w:r>
        <w:rPr>
          <w:rFonts w:hint="eastAsia"/>
        </w:rPr>
        <w:t>）数据标注的标注人员、标注工具、标注环境、数据要求、质量控制流程、数据标注质量特征及评价方法。</w:t>
      </w:r>
    </w:p>
    <w:p w14:paraId="03A91CCB" w14:textId="77777777" w:rsidR="00840228" w:rsidRDefault="006541AD">
      <w:pPr>
        <w:pStyle w:val="afffffb"/>
        <w:ind w:firstLine="420"/>
      </w:pPr>
      <w:r>
        <w:rPr>
          <w:rFonts w:hint="eastAsia"/>
        </w:rPr>
        <w:t>本文件适用于医疗机构、科研机构及人工智能（</w:t>
      </w:r>
      <w:r>
        <w:rPr>
          <w:rFonts w:hint="eastAsia"/>
        </w:rPr>
        <w:t>AI</w:t>
      </w:r>
      <w:r>
        <w:rPr>
          <w:rFonts w:hint="eastAsia"/>
        </w:rPr>
        <w:t>）研发企业在头颈</w:t>
      </w:r>
      <w:r>
        <w:rPr>
          <w:rFonts w:hint="eastAsia"/>
        </w:rPr>
        <w:t>CTA</w:t>
      </w:r>
      <w:r>
        <w:rPr>
          <w:rFonts w:hint="eastAsia"/>
        </w:rPr>
        <w:t>数据标注与质量控制中的应用。</w:t>
      </w:r>
    </w:p>
    <w:p w14:paraId="09C246A8" w14:textId="77777777" w:rsidR="00840228" w:rsidRDefault="006541AD">
      <w:pPr>
        <w:pStyle w:val="affb"/>
        <w:spacing w:before="240" w:after="240"/>
      </w:pPr>
      <w:bookmarkStart w:id="37" w:name="_Toc26986772"/>
      <w:bookmarkStart w:id="38" w:name="_Toc97192965"/>
      <w:bookmarkStart w:id="39" w:name="_Toc26986531"/>
      <w:bookmarkStart w:id="40" w:name="_Toc267189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D1D4344" w14:textId="77777777" w:rsidR="00840228" w:rsidRDefault="006541AD">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AA764C" w14:textId="77777777" w:rsidR="00840228" w:rsidRDefault="006541AD">
      <w:pPr>
        <w:pStyle w:val="afffffb"/>
        <w:ind w:firstLine="420"/>
      </w:pPr>
      <w:bookmarkStart w:id="41" w:name="_Toc97192966"/>
      <w:r>
        <w:rPr>
          <w:rFonts w:hint="eastAsia"/>
        </w:rPr>
        <w:t>中华医学会放射学分会《头颈动脉</w:t>
      </w:r>
      <w:r>
        <w:rPr>
          <w:rFonts w:hint="eastAsia"/>
        </w:rPr>
        <w:t>CT</w:t>
      </w:r>
      <w:r>
        <w:rPr>
          <w:rFonts w:hint="eastAsia"/>
        </w:rPr>
        <w:t>血管成像数据标注与质量控制专家共识》</w:t>
      </w:r>
    </w:p>
    <w:p w14:paraId="34891F58" w14:textId="77777777" w:rsidR="00840228" w:rsidRDefault="006541AD">
      <w:pPr>
        <w:pStyle w:val="afffffb"/>
        <w:ind w:firstLine="420"/>
      </w:pPr>
      <w:r>
        <w:rPr>
          <w:rFonts w:hint="eastAsia"/>
        </w:rPr>
        <w:t xml:space="preserve">YY/T 1833.3 </w:t>
      </w:r>
      <w:r>
        <w:rPr>
          <w:rFonts w:hint="eastAsia"/>
        </w:rPr>
        <w:t>人工智能医疗器械</w:t>
      </w:r>
      <w:r>
        <w:rPr>
          <w:rFonts w:hint="eastAsia"/>
        </w:rPr>
        <w:t xml:space="preserve"> </w:t>
      </w:r>
      <w:r>
        <w:rPr>
          <w:rFonts w:hint="eastAsia"/>
        </w:rPr>
        <w:t>质量要求和评价</w:t>
      </w:r>
      <w:r>
        <w:rPr>
          <w:rFonts w:hint="eastAsia"/>
        </w:rPr>
        <w:t xml:space="preserve"> </w:t>
      </w:r>
      <w:r>
        <w:rPr>
          <w:rFonts w:hint="eastAsia"/>
        </w:rPr>
        <w:t>第</w:t>
      </w:r>
      <w:r>
        <w:rPr>
          <w:rFonts w:hint="eastAsia"/>
        </w:rPr>
        <w:t>3</w:t>
      </w:r>
      <w:r>
        <w:rPr>
          <w:rFonts w:hint="eastAsia"/>
        </w:rPr>
        <w:t>部分：数据标注通用要求</w:t>
      </w:r>
    </w:p>
    <w:p w14:paraId="0B8455BA" w14:textId="77777777" w:rsidR="00840228" w:rsidRDefault="006541AD">
      <w:pPr>
        <w:pStyle w:val="affb"/>
        <w:spacing w:before="240" w:after="240"/>
      </w:pPr>
      <w:r>
        <w:rPr>
          <w:rFonts w:hint="eastAsia"/>
          <w:szCs w:val="21"/>
        </w:rPr>
        <w:t>术语和定义</w:t>
      </w:r>
      <w:bookmarkEnd w:id="41"/>
    </w:p>
    <w:bookmarkStart w:id="42" w:name="_Toc26986532" w:displacedByCustomXml="next"/>
    <w:bookmarkEnd w:id="42" w:displacedByCustomXml="next"/>
    <w:sdt>
      <w:sdtPr>
        <w:id w:val="-1"/>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ED9837B" w14:textId="77777777" w:rsidR="00840228" w:rsidRDefault="006541AD">
          <w:pPr>
            <w:pStyle w:val="afffffb"/>
            <w:ind w:firstLine="420"/>
          </w:pPr>
          <w:r>
            <w:t>下列术语和定义适用于本文件。</w:t>
          </w:r>
        </w:p>
      </w:sdtContent>
    </w:sdt>
    <w:p w14:paraId="2995E764"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CT血管成像 computed tomography angiography；CTA</w:t>
      </w:r>
    </w:p>
    <w:p w14:paraId="76DABBC5" w14:textId="77777777" w:rsidR="00840228" w:rsidRDefault="006541AD">
      <w:pPr>
        <w:pStyle w:val="afffffb"/>
        <w:ind w:firstLine="420"/>
      </w:pPr>
      <w:proofErr w:type="gramStart"/>
      <w:r>
        <w:rPr>
          <w:rFonts w:hint="eastAsia"/>
        </w:rPr>
        <w:t>经周围</w:t>
      </w:r>
      <w:proofErr w:type="gramEnd"/>
      <w:r>
        <w:rPr>
          <w:rFonts w:hint="eastAsia"/>
        </w:rPr>
        <w:t>静脉快速注入对比剂，</w:t>
      </w:r>
      <w:proofErr w:type="gramStart"/>
      <w:r>
        <w:rPr>
          <w:rFonts w:hint="eastAsia"/>
        </w:rPr>
        <w:t>在靶血管</w:t>
      </w:r>
      <w:proofErr w:type="gramEnd"/>
      <w:r>
        <w:rPr>
          <w:rFonts w:hint="eastAsia"/>
        </w:rPr>
        <w:t>对比剂充盈的高峰期，用计算机体层成像对其进行快速容积数据采集，由此获得的容积数据经计算机处理，最终获得血管影像的一种检查方法。</w:t>
      </w:r>
    </w:p>
    <w:p w14:paraId="4062699B"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数据标注 data annotation</w:t>
      </w:r>
    </w:p>
    <w:p w14:paraId="1A7A2EA9" w14:textId="77777777" w:rsidR="00840228" w:rsidRDefault="006541AD">
      <w:pPr>
        <w:pStyle w:val="afffffb"/>
        <w:ind w:firstLine="420"/>
      </w:pPr>
      <w:r>
        <w:rPr>
          <w:rFonts w:hint="eastAsia"/>
        </w:rPr>
        <w:t>对头颈</w:t>
      </w:r>
      <w:r>
        <w:rPr>
          <w:rFonts w:hint="eastAsia"/>
        </w:rPr>
        <w:t>CTA</w:t>
      </w:r>
      <w:r>
        <w:rPr>
          <w:rFonts w:hint="eastAsia"/>
        </w:rPr>
        <w:t>数据中的血管形态、斑块成分、狭窄程度等特征进行人工或半自动标记。</w:t>
      </w:r>
    </w:p>
    <w:p w14:paraId="5C5CCA95" w14:textId="77777777" w:rsidR="00840228" w:rsidRDefault="006541AD">
      <w:pPr>
        <w:pStyle w:val="afffffb"/>
        <w:ind w:firstLine="420"/>
      </w:pPr>
      <w:r>
        <w:rPr>
          <w:rFonts w:hint="eastAsia"/>
        </w:rPr>
        <w:t>[</w:t>
      </w:r>
      <w:r>
        <w:rPr>
          <w:rFonts w:hint="eastAsia"/>
        </w:rPr>
        <w:t>来源：</w:t>
      </w:r>
      <w:r>
        <w:rPr>
          <w:rFonts w:hint="eastAsia"/>
        </w:rPr>
        <w:t>GB/T42755-2023</w:t>
      </w:r>
      <w:r>
        <w:rPr>
          <w:rFonts w:hint="eastAsia"/>
        </w:rPr>
        <w:t>，</w:t>
      </w:r>
      <w:r>
        <w:rPr>
          <w:rFonts w:hint="eastAsia"/>
        </w:rPr>
        <w:t>3.1</w:t>
      </w:r>
      <w:r>
        <w:rPr>
          <w:rFonts w:hint="eastAsia"/>
        </w:rPr>
        <w:t>，有修改</w:t>
      </w:r>
      <w:r>
        <w:rPr>
          <w:rFonts w:hint="eastAsia"/>
        </w:rPr>
        <w:t>]</w:t>
      </w:r>
    </w:p>
    <w:p w14:paraId="6ED49104"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质量控制 Quality Control；QC</w:t>
      </w:r>
    </w:p>
    <w:p w14:paraId="6BCC2CF4" w14:textId="77777777" w:rsidR="00840228" w:rsidRDefault="006541AD">
      <w:pPr>
        <w:pStyle w:val="afffffb"/>
        <w:ind w:firstLine="420"/>
      </w:pPr>
      <w:r>
        <w:rPr>
          <w:rFonts w:hint="eastAsia"/>
        </w:rPr>
        <w:t>为保证标注数据准确一致而进行的一系列审核、评测与修正过程。</w:t>
      </w:r>
    </w:p>
    <w:p w14:paraId="12E57911"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金标准 gold standard</w:t>
      </w:r>
    </w:p>
    <w:p w14:paraId="08622E5C" w14:textId="77777777" w:rsidR="00840228" w:rsidRDefault="006541AD">
      <w:pPr>
        <w:pStyle w:val="afffffb"/>
        <w:ind w:firstLine="420"/>
      </w:pPr>
      <w:r>
        <w:rPr>
          <w:rFonts w:hint="eastAsia"/>
        </w:rPr>
        <w:t>由</w:t>
      </w:r>
      <w:r>
        <w:rPr>
          <w:rFonts w:hint="eastAsia"/>
          <w:lang w:bidi="ar"/>
        </w:rPr>
        <w:t>具备</w:t>
      </w:r>
      <w:r>
        <w:rPr>
          <w:rFonts w:hint="eastAsia"/>
          <w:lang w:bidi="ar"/>
        </w:rPr>
        <w:t>10</w:t>
      </w:r>
      <w:r>
        <w:rPr>
          <w:rFonts w:hint="eastAsia"/>
          <w:lang w:bidi="ar"/>
        </w:rPr>
        <w:t>年以上脑血管疾病诊断与重建经验</w:t>
      </w:r>
      <w:r>
        <w:rPr>
          <w:rFonts w:hint="eastAsia"/>
        </w:rPr>
        <w:t>的资深医师或专家组在统一标注规范下获得的、可被视为最可靠和准确的标注结果。</w:t>
      </w:r>
    </w:p>
    <w:p w14:paraId="39994734"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仲裁标准</w:t>
      </w:r>
    </w:p>
    <w:p w14:paraId="484D702E" w14:textId="77777777" w:rsidR="00840228" w:rsidRDefault="006541AD">
      <w:pPr>
        <w:pStyle w:val="afffffb"/>
        <w:ind w:firstLine="420"/>
      </w:pPr>
      <w:r>
        <w:rPr>
          <w:rFonts w:hint="eastAsia"/>
        </w:rPr>
        <w:t>对标注不一致的数据进行专家审核与最终判定。</w:t>
      </w:r>
    </w:p>
    <w:p w14:paraId="5DD569D4"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Kappa系数 kappa coefficient</w:t>
      </w:r>
    </w:p>
    <w:p w14:paraId="5F49D10A" w14:textId="77777777" w:rsidR="00840228" w:rsidRDefault="006541AD">
      <w:pPr>
        <w:pStyle w:val="afffffb"/>
        <w:ind w:firstLine="420"/>
      </w:pPr>
      <w:r>
        <w:rPr>
          <w:rFonts w:hint="eastAsia"/>
        </w:rPr>
        <w:t>用于评价分类标注结果一致性的指标。</w:t>
      </w:r>
    </w:p>
    <w:p w14:paraId="2DE56378"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多平面重组 multiplanar reformation；MPR</w:t>
      </w:r>
    </w:p>
    <w:p w14:paraId="5425CF94" w14:textId="77777777" w:rsidR="00840228" w:rsidRDefault="006541AD">
      <w:pPr>
        <w:pStyle w:val="afffffb"/>
        <w:ind w:firstLine="420"/>
      </w:pPr>
      <w:r>
        <w:rPr>
          <w:rFonts w:hint="eastAsia"/>
        </w:rPr>
        <w:t>将一组横断面影像的数据通过后处理使像素重新排列，在显示屏上按诊断的需要显示任意方向三维断面的方法。</w:t>
      </w:r>
    </w:p>
    <w:p w14:paraId="49994A90" w14:textId="77777777" w:rsidR="00840228" w:rsidRDefault="006541AD">
      <w:pPr>
        <w:pStyle w:val="afffffb"/>
        <w:ind w:firstLine="420"/>
      </w:pPr>
      <w:r>
        <w:rPr>
          <w:rFonts w:hint="eastAsia"/>
        </w:rPr>
        <w:t>[</w:t>
      </w:r>
      <w:r>
        <w:rPr>
          <w:rFonts w:hint="eastAsia"/>
        </w:rPr>
        <w:t>来源：</w:t>
      </w:r>
      <w:r>
        <w:rPr>
          <w:rFonts w:hint="eastAsia"/>
        </w:rPr>
        <w:t>T/CSBME037-2021</w:t>
      </w:r>
      <w:r>
        <w:rPr>
          <w:rFonts w:hint="eastAsia"/>
        </w:rPr>
        <w:t>，</w:t>
      </w:r>
      <w:r>
        <w:rPr>
          <w:rFonts w:hint="eastAsia"/>
        </w:rPr>
        <w:t>3.10]</w:t>
      </w:r>
    </w:p>
    <w:p w14:paraId="18CE6270"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lastRenderedPageBreak/>
        <w:br/>
        <w:t>曲面重组 curved planar reformation；CPR</w:t>
      </w:r>
    </w:p>
    <w:p w14:paraId="40A31A49" w14:textId="77777777" w:rsidR="00840228" w:rsidRDefault="006541AD">
      <w:pPr>
        <w:pStyle w:val="afffffb"/>
        <w:ind w:firstLine="420"/>
      </w:pPr>
      <w:r>
        <w:rPr>
          <w:rFonts w:hint="eastAsia"/>
        </w:rPr>
        <w:t>多平面重组的一种特殊形式。可使弯曲器官拉直、展开，显示在一个平面上，使观察者能够看到某个器官的全貌。</w:t>
      </w:r>
    </w:p>
    <w:p w14:paraId="4C3433D1" w14:textId="77777777" w:rsidR="00840228" w:rsidRDefault="006541AD">
      <w:pPr>
        <w:pStyle w:val="afffffb"/>
        <w:ind w:firstLine="420"/>
      </w:pPr>
      <w:r>
        <w:rPr>
          <w:rFonts w:hint="eastAsia"/>
        </w:rPr>
        <w:t>[</w:t>
      </w:r>
      <w:r>
        <w:rPr>
          <w:rFonts w:hint="eastAsia"/>
        </w:rPr>
        <w:t>来源：</w:t>
      </w:r>
      <w:r>
        <w:rPr>
          <w:rFonts w:hint="eastAsia"/>
        </w:rPr>
        <w:t>T/CSBME037-2021</w:t>
      </w:r>
      <w:r>
        <w:rPr>
          <w:rFonts w:hint="eastAsia"/>
        </w:rPr>
        <w:t>，</w:t>
      </w:r>
      <w:r>
        <w:rPr>
          <w:rFonts w:hint="eastAsia"/>
        </w:rPr>
        <w:t>3.11]</w:t>
      </w:r>
    </w:p>
    <w:p w14:paraId="09B4B5D7"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容积再现 volume rendering；VR</w:t>
      </w:r>
    </w:p>
    <w:p w14:paraId="74B0B592" w14:textId="77777777" w:rsidR="00840228" w:rsidRDefault="006541AD">
      <w:pPr>
        <w:pStyle w:val="afffffb"/>
        <w:ind w:firstLine="420"/>
      </w:pPr>
      <w:r>
        <w:rPr>
          <w:rFonts w:hint="eastAsia"/>
        </w:rPr>
        <w:t>采用容积扫描数据的所有像素，通过计算机对像素进行透明度和颜色的重新加权直接投影，并以二维影像形式显示的影像后处理方法</w:t>
      </w:r>
    </w:p>
    <w:p w14:paraId="3A329248" w14:textId="77777777" w:rsidR="00840228" w:rsidRDefault="006541AD">
      <w:pPr>
        <w:pStyle w:val="afffffb"/>
        <w:ind w:firstLine="420"/>
      </w:pPr>
      <w:r>
        <w:rPr>
          <w:rFonts w:hint="eastAsia"/>
        </w:rPr>
        <w:t>[</w:t>
      </w:r>
      <w:r>
        <w:rPr>
          <w:rFonts w:hint="eastAsia"/>
        </w:rPr>
        <w:t>来源：</w:t>
      </w:r>
      <w:r>
        <w:rPr>
          <w:rFonts w:hint="eastAsia"/>
        </w:rPr>
        <w:t>T/CSBME037-2021</w:t>
      </w:r>
      <w:r>
        <w:rPr>
          <w:rFonts w:hint="eastAsia"/>
        </w:rPr>
        <w:t>，</w:t>
      </w:r>
      <w:r>
        <w:rPr>
          <w:rFonts w:hint="eastAsia"/>
        </w:rPr>
        <w:t>3.12]</w:t>
      </w:r>
    </w:p>
    <w:p w14:paraId="4122B1E4"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信噪比 Signal-to-Noise Ratio；SNR</w:t>
      </w:r>
    </w:p>
    <w:p w14:paraId="6B0F5A95" w14:textId="77777777" w:rsidR="00840228" w:rsidRDefault="006541AD">
      <w:pPr>
        <w:pStyle w:val="afffffb"/>
        <w:ind w:firstLine="420"/>
      </w:pPr>
      <w:r>
        <w:rPr>
          <w:rFonts w:hint="eastAsia"/>
        </w:rPr>
        <w:t>信号平均功率水平与噪声平均功率水平的比值。</w:t>
      </w:r>
    </w:p>
    <w:p w14:paraId="4712EF67" w14:textId="77777777" w:rsidR="00840228" w:rsidRDefault="006541AD">
      <w:pPr>
        <w:pStyle w:val="afffffb"/>
        <w:ind w:firstLine="420"/>
      </w:pPr>
      <w:r>
        <w:rPr>
          <w:rFonts w:hint="eastAsia"/>
        </w:rPr>
        <w:t>[</w:t>
      </w:r>
      <w:r>
        <w:rPr>
          <w:rFonts w:hint="eastAsia"/>
        </w:rPr>
        <w:t>来源：</w:t>
      </w:r>
      <w:r>
        <w:rPr>
          <w:rFonts w:hint="eastAsia"/>
        </w:rPr>
        <w:t>YY/T 1833.1-2022</w:t>
      </w:r>
      <w:r>
        <w:rPr>
          <w:rFonts w:hint="eastAsia"/>
        </w:rPr>
        <w:t>，</w:t>
      </w:r>
      <w:r>
        <w:rPr>
          <w:rFonts w:hint="eastAsia"/>
        </w:rPr>
        <w:t>3.4.2.34]</w:t>
      </w:r>
    </w:p>
    <w:p w14:paraId="3C772433"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标注工具 labeling tool</w:t>
      </w:r>
    </w:p>
    <w:p w14:paraId="41B493F1" w14:textId="77777777" w:rsidR="00840228" w:rsidRDefault="006541AD">
      <w:pPr>
        <w:pStyle w:val="afffffb"/>
        <w:ind w:firstLine="420"/>
      </w:pPr>
      <w:r>
        <w:rPr>
          <w:rFonts w:hint="eastAsia"/>
        </w:rPr>
        <w:t>数据标注</w:t>
      </w:r>
      <w:proofErr w:type="gramStart"/>
      <w:r>
        <w:rPr>
          <w:rFonts w:hint="eastAsia"/>
        </w:rPr>
        <w:t>方执行</w:t>
      </w:r>
      <w:proofErr w:type="gramEnd"/>
      <w:r>
        <w:rPr>
          <w:rFonts w:hint="eastAsia"/>
        </w:rPr>
        <w:t>数据标注时使用的工具，标注管理方管理数据标注时使用的工具，数据需求方验收数据标注时使用的工具等所有流程相关的工具。</w:t>
      </w:r>
    </w:p>
    <w:p w14:paraId="479C4F1B" w14:textId="77777777" w:rsidR="00840228" w:rsidRDefault="006541AD">
      <w:pPr>
        <w:pStyle w:val="afffffb"/>
        <w:ind w:firstLine="420"/>
      </w:pPr>
      <w:r>
        <w:rPr>
          <w:rFonts w:hint="eastAsia"/>
        </w:rPr>
        <w:t>[</w:t>
      </w:r>
      <w:r>
        <w:rPr>
          <w:rFonts w:hint="eastAsia"/>
        </w:rPr>
        <w:t>来源：</w:t>
      </w:r>
      <w:r>
        <w:rPr>
          <w:rFonts w:hint="eastAsia"/>
        </w:rPr>
        <w:t>GB/T 42755-2023</w:t>
      </w:r>
      <w:r>
        <w:rPr>
          <w:rFonts w:hint="eastAsia"/>
        </w:rPr>
        <w:t>，</w:t>
      </w:r>
      <w:r>
        <w:rPr>
          <w:rFonts w:hint="eastAsia"/>
        </w:rPr>
        <w:t>3.6]</w:t>
      </w:r>
    </w:p>
    <w:p w14:paraId="52938E62" w14:textId="77777777" w:rsidR="00840228" w:rsidRDefault="006541AD">
      <w:pPr>
        <w:pStyle w:val="afffffffffffa"/>
        <w:ind w:left="420" w:hangingChars="200" w:hanging="420"/>
        <w:rPr>
          <w:rFonts w:ascii="黑体" w:eastAsia="黑体" w:hAnsi="黑体" w:cs="黑体" w:hint="eastAsia"/>
        </w:rPr>
      </w:pPr>
      <w:r>
        <w:rPr>
          <w:rFonts w:ascii="黑体" w:eastAsia="黑体" w:hAnsi="黑体" w:cs="黑体" w:hint="eastAsia"/>
        </w:rPr>
        <w:br/>
        <w:t>Dice系数</w:t>
      </w:r>
    </w:p>
    <w:p w14:paraId="01CA1BB3" w14:textId="77777777" w:rsidR="00840228" w:rsidRDefault="006541AD">
      <w:pPr>
        <w:pStyle w:val="afffffb"/>
        <w:ind w:firstLine="420"/>
      </w:pPr>
      <w:r>
        <w:rPr>
          <w:rFonts w:hint="eastAsia"/>
        </w:rPr>
        <w:t>用于评估标注区域与金标准区域的重叠程度，取值范围为</w:t>
      </w:r>
      <w:r>
        <w:rPr>
          <w:rFonts w:hint="eastAsia"/>
        </w:rPr>
        <w:t>[0,1]</w:t>
      </w:r>
      <w:r>
        <w:rPr>
          <w:rFonts w:hint="eastAsia"/>
        </w:rPr>
        <w:t>。值越接近</w:t>
      </w:r>
      <w:r>
        <w:rPr>
          <w:rFonts w:hint="eastAsia"/>
        </w:rPr>
        <w:t>1</w:t>
      </w:r>
      <w:r>
        <w:rPr>
          <w:rFonts w:hint="eastAsia"/>
        </w:rPr>
        <w:t>，表明两个区域重叠度越高，标注或预测结果越准确；值为</w:t>
      </w:r>
      <w:r>
        <w:rPr>
          <w:rFonts w:hint="eastAsia"/>
        </w:rPr>
        <w:t>0</w:t>
      </w:r>
      <w:r>
        <w:rPr>
          <w:rFonts w:hint="eastAsia"/>
        </w:rPr>
        <w:t>时表示两个区域完全无重叠，是衡量标注一致性的指标。计算公式：</w:t>
      </w:r>
    </w:p>
    <w:p w14:paraId="41954A30" w14:textId="77777777" w:rsidR="00840228" w:rsidRDefault="006541AD">
      <w:pPr>
        <w:pStyle w:val="afffffff7"/>
        <w:rPr>
          <w:rFonts w:hint="eastAsia"/>
        </w:rPr>
      </w:pPr>
      <w:r>
        <w:rPr>
          <w:rFonts w:hint="eastAsia"/>
        </w:rPr>
        <w:tab/>
      </w:r>
      <m:oMath>
        <m:r>
          <m:rPr>
            <m:sty m:val="p"/>
          </m:rPr>
          <w:rPr>
            <w:rFonts w:ascii="Cambria Math" w:hAnsi="Cambria Math" w:hint="eastAsia"/>
          </w:rPr>
          <m:t>Dice</m:t>
        </m:r>
        <m:r>
          <m:rPr>
            <m:sty m:val="p"/>
          </m:rPr>
          <w:rPr>
            <w:rFonts w:ascii="Cambria Math" w:hAnsi="Cambria Math" w:cs="Cambria Math"/>
          </w:rPr>
          <m:t>=2×</m:t>
        </m:r>
        <m:f>
          <m:fPr>
            <m:ctrlPr>
              <w:rPr>
                <w:rFonts w:ascii="Cambria Math" w:hAnsi="Cambria Math" w:cs="Cambria Math"/>
              </w:rPr>
            </m:ctrlPr>
          </m:fPr>
          <m:num>
            <m:d>
              <m:dPr>
                <m:begChr m:val="|"/>
                <m:endChr m:val="|"/>
                <m:ctrlPr>
                  <w:rPr>
                    <w:rFonts w:ascii="Cambria Math" w:hAnsi="Cambria Math" w:cs="Cambria Math"/>
                  </w:rPr>
                </m:ctrlPr>
              </m:dPr>
              <m:e>
                <m:r>
                  <m:rPr>
                    <m:sty m:val="p"/>
                  </m:rPr>
                  <w:rPr>
                    <w:rFonts w:ascii="Cambria Math" w:hAnsi="Cambria Math" w:cs="Cambria Math" w:hint="eastAsia"/>
                  </w:rPr>
                  <m:t>A</m:t>
                </m:r>
                <m:r>
                  <m:rPr>
                    <m:sty m:val="p"/>
                  </m:rPr>
                  <w:rPr>
                    <w:rFonts w:ascii="Cambria Math" w:hAnsi="Cambria Math" w:cs="Cambria Math"/>
                  </w:rPr>
                  <m:t>∩</m:t>
                </m:r>
                <m:r>
                  <m:rPr>
                    <m:sty m:val="p"/>
                  </m:rPr>
                  <w:rPr>
                    <w:rFonts w:ascii="Cambria Math" w:hAnsi="Cambria Math" w:cs="Cambria Math" w:hint="eastAsia"/>
                  </w:rPr>
                  <m:t>B</m:t>
                </m:r>
              </m:e>
            </m:d>
          </m:num>
          <m:den>
            <m:d>
              <m:dPr>
                <m:begChr m:val="|"/>
                <m:endChr m:val="|"/>
                <m:ctrlPr>
                  <w:rPr>
                    <w:rFonts w:ascii="Cambria Math" w:hAnsi="Cambria Math" w:cs="Cambria Math"/>
                  </w:rPr>
                </m:ctrlPr>
              </m:dPr>
              <m:e>
                <m:r>
                  <m:rPr>
                    <m:sty m:val="p"/>
                  </m:rPr>
                  <w:rPr>
                    <w:rFonts w:ascii="Cambria Math" w:hAnsi="Cambria Math" w:cs="Cambria Math" w:hint="eastAsia"/>
                  </w:rPr>
                  <m:t>A</m:t>
                </m:r>
              </m:e>
            </m:d>
            <m:r>
              <m:rPr>
                <m:sty m:val="p"/>
              </m:rPr>
              <w:rPr>
                <w:rFonts w:ascii="Cambria Math" w:hAnsi="Cambria Math" w:cs="Cambria Math"/>
              </w:rPr>
              <m:t>+</m:t>
            </m:r>
            <m:d>
              <m:dPr>
                <m:begChr m:val="|"/>
                <m:endChr m:val="|"/>
                <m:ctrlPr>
                  <w:rPr>
                    <w:rFonts w:ascii="Cambria Math" w:hAnsi="Cambria Math" w:cs="Cambria Math"/>
                  </w:rPr>
                </m:ctrlPr>
              </m:dPr>
              <m:e>
                <m:r>
                  <m:rPr>
                    <m:sty m:val="p"/>
                  </m:rPr>
                  <w:rPr>
                    <w:rFonts w:ascii="Cambria Math" w:hAnsi="Cambria Math" w:cs="Cambria Math" w:hint="eastAsia"/>
                  </w:rPr>
                  <m:t>B</m:t>
                </m:r>
              </m:e>
            </m:d>
          </m:den>
        </m:f>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1</w:t>
      </w:r>
      <w:r>
        <w:rPr>
          <w:rFonts w:hint="eastAsia"/>
        </w:rPr>
        <w:fldChar w:fldCharType="end"/>
      </w:r>
      <w:r>
        <w:rPr>
          <w:rFonts w:hint="eastAsia"/>
        </w:rPr>
        <w:t>)</w:t>
      </w:r>
    </w:p>
    <w:p w14:paraId="174BFB12" w14:textId="77777777" w:rsidR="00840228" w:rsidRDefault="006541AD">
      <w:pPr>
        <w:pStyle w:val="afffffa"/>
        <w:ind w:firstLine="420"/>
      </w:pPr>
      <w:r>
        <w:rPr>
          <w:rFonts w:hint="eastAsia"/>
        </w:rPr>
        <w:t>式中：</w:t>
      </w:r>
      <w:r>
        <w:rPr>
          <w:rFonts w:hint="eastAsia"/>
        </w:rPr>
        <w:t>A-</w:t>
      </w:r>
      <w:r>
        <w:rPr>
          <w:rFonts w:hint="eastAsia"/>
        </w:rPr>
        <w:t>表示标注结果区域；</w:t>
      </w:r>
      <w:r>
        <w:t>B</w:t>
      </w:r>
      <w:r>
        <w:rPr>
          <w:rFonts w:hint="eastAsia"/>
        </w:rPr>
        <w:t>-</w:t>
      </w:r>
      <w:r>
        <w:rPr>
          <w:rFonts w:hint="eastAsia"/>
        </w:rPr>
        <w:t>表示参考标准区域；</w:t>
      </w:r>
      <m:oMath>
        <m:d>
          <m:dPr>
            <m:begChr m:val="|"/>
            <m:endChr m:val="|"/>
            <m:ctrlPr>
              <w:rPr>
                <w:rFonts w:ascii="Cambria Math" w:hAnsi="Cambria Math" w:cs="Cambria Math"/>
                <w:kern w:val="2"/>
              </w:rPr>
            </m:ctrlPr>
          </m:dPr>
          <m:e>
            <m:r>
              <m:rPr>
                <m:sty m:val="p"/>
              </m:rPr>
              <w:rPr>
                <w:rFonts w:ascii="Cambria Math" w:hAnsi="Cambria Math" w:cs="Cambria Math" w:hint="eastAsia"/>
                <w:kern w:val="2"/>
              </w:rPr>
              <m:t>A</m:t>
            </m:r>
            <m:r>
              <m:rPr>
                <m:sty m:val="p"/>
              </m:rPr>
              <w:rPr>
                <w:rFonts w:ascii="Cambria Math" w:hAnsi="Cambria Math" w:cs="Cambria Math"/>
                <w:kern w:val="2"/>
              </w:rPr>
              <m:t>∩</m:t>
            </m:r>
            <m:r>
              <m:rPr>
                <m:sty m:val="p"/>
              </m:rPr>
              <w:rPr>
                <w:rFonts w:ascii="Cambria Math" w:hAnsi="Cambria Math" w:cs="Cambria Math" w:hint="eastAsia"/>
                <w:kern w:val="2"/>
              </w:rPr>
              <m:t>B</m:t>
            </m:r>
          </m:e>
        </m:d>
      </m:oMath>
      <w:r>
        <w:rPr>
          <w:rFonts w:hAnsi="DejaVu Math TeX Gyre" w:cs="DejaVu Math TeX Gyre" w:hint="eastAsia"/>
          <w:kern w:val="2"/>
        </w:rPr>
        <w:t>-</w:t>
      </w:r>
      <w:r>
        <w:rPr>
          <w:rFonts w:hint="eastAsia"/>
        </w:rPr>
        <w:t>表示集合</w:t>
      </w:r>
      <w:r>
        <w:t>A</w:t>
      </w:r>
      <w:r>
        <w:rPr>
          <w:rFonts w:hint="eastAsia"/>
        </w:rPr>
        <w:t>与集合</w:t>
      </w:r>
      <w:r>
        <w:t>B</w:t>
      </w:r>
      <w:r>
        <w:rPr>
          <w:rFonts w:hint="eastAsia"/>
        </w:rPr>
        <w:t>的交集；</w:t>
      </w:r>
      <m:oMath>
        <m:d>
          <m:dPr>
            <m:begChr m:val="|"/>
            <m:endChr m:val="|"/>
            <m:ctrlPr>
              <w:rPr>
                <w:rFonts w:ascii="Cambria Math" w:hAnsi="Cambria Math" w:cs="Cambria Math"/>
                <w:kern w:val="2"/>
              </w:rPr>
            </m:ctrlPr>
          </m:dPr>
          <m:e>
            <m:r>
              <m:rPr>
                <m:sty m:val="p"/>
              </m:rPr>
              <w:rPr>
                <w:rFonts w:ascii="Cambria Math" w:hAnsi="Cambria Math" w:cs="Cambria Math" w:hint="eastAsia"/>
                <w:kern w:val="2"/>
              </w:rPr>
              <m:t>A</m:t>
            </m:r>
          </m:e>
        </m:d>
      </m:oMath>
      <w:r>
        <w:rPr>
          <w:rFonts w:hAnsi="DejaVu Math TeX Gyre" w:cs="DejaVu Math TeX Gyre" w:hint="eastAsia"/>
          <w:kern w:val="2"/>
        </w:rPr>
        <w:t>-</w:t>
      </w:r>
      <w:r>
        <w:rPr>
          <w:rFonts w:hint="eastAsia"/>
        </w:rPr>
        <w:t>表示集合</w:t>
      </w:r>
      <w:r>
        <w:t>A</w:t>
      </w:r>
      <w:r>
        <w:rPr>
          <w:rFonts w:hint="eastAsia"/>
        </w:rPr>
        <w:t>的元素总数；</w:t>
      </w:r>
      <m:oMath>
        <m:d>
          <m:dPr>
            <m:begChr m:val="|"/>
            <m:endChr m:val="|"/>
            <m:ctrlPr>
              <w:rPr>
                <w:rFonts w:ascii="Cambria Math" w:hAnsi="Cambria Math" w:cs="Cambria Math"/>
                <w:kern w:val="2"/>
              </w:rPr>
            </m:ctrlPr>
          </m:dPr>
          <m:e>
            <m:r>
              <m:rPr>
                <m:sty m:val="p"/>
              </m:rPr>
              <w:rPr>
                <w:rFonts w:ascii="Cambria Math" w:hAnsi="Cambria Math" w:cs="Cambria Math" w:hint="eastAsia"/>
                <w:kern w:val="2"/>
              </w:rPr>
              <m:t>B</m:t>
            </m:r>
          </m:e>
        </m:d>
      </m:oMath>
      <w:r>
        <w:rPr>
          <w:rFonts w:hAnsi="DejaVu Math TeX Gyre" w:cs="DejaVu Math TeX Gyre" w:hint="eastAsia"/>
          <w:kern w:val="2"/>
        </w:rPr>
        <w:t>-</w:t>
      </w:r>
      <w:r>
        <w:rPr>
          <w:rFonts w:hint="eastAsia"/>
        </w:rPr>
        <w:t>表示集合</w:t>
      </w:r>
      <w:r>
        <w:t>B</w:t>
      </w:r>
      <w:r>
        <w:rPr>
          <w:rFonts w:hint="eastAsia"/>
        </w:rPr>
        <w:t>的元素总数。</w:t>
      </w:r>
    </w:p>
    <w:p w14:paraId="58EB8DAC" w14:textId="77777777" w:rsidR="00840228" w:rsidRDefault="006541AD">
      <w:pPr>
        <w:pStyle w:val="afffffb"/>
        <w:ind w:firstLine="420"/>
      </w:pPr>
      <w:r>
        <w:rPr>
          <w:rFonts w:hint="eastAsia"/>
        </w:rPr>
        <w:t>[</w:t>
      </w:r>
      <w:r>
        <w:rPr>
          <w:rFonts w:hint="eastAsia"/>
        </w:rPr>
        <w:t>来源：</w:t>
      </w:r>
      <w:r>
        <w:rPr>
          <w:rFonts w:hint="eastAsia"/>
        </w:rPr>
        <w:t>YY/T 1833.1-2022</w:t>
      </w:r>
      <w:r>
        <w:rPr>
          <w:rFonts w:hint="eastAsia"/>
        </w:rPr>
        <w:t>，</w:t>
      </w:r>
      <w:r>
        <w:rPr>
          <w:rFonts w:hint="eastAsia"/>
        </w:rPr>
        <w:t>A3.3</w:t>
      </w:r>
      <w:r>
        <w:rPr>
          <w:rFonts w:hint="eastAsia"/>
        </w:rPr>
        <w:t>，有修改</w:t>
      </w:r>
      <w:r>
        <w:rPr>
          <w:rFonts w:hint="eastAsia"/>
        </w:rPr>
        <w:t>]</w:t>
      </w:r>
    </w:p>
    <w:p w14:paraId="5FA6D8CC" w14:textId="77777777" w:rsidR="00840228" w:rsidRDefault="006541AD">
      <w:pPr>
        <w:pStyle w:val="affb"/>
        <w:spacing w:before="240" w:after="240"/>
      </w:pPr>
      <w:r>
        <w:rPr>
          <w:rFonts w:hint="eastAsia"/>
        </w:rPr>
        <w:t>数据标注</w:t>
      </w:r>
    </w:p>
    <w:p w14:paraId="1ED7F7BB" w14:textId="77777777" w:rsidR="00840228" w:rsidRDefault="006541AD">
      <w:pPr>
        <w:pStyle w:val="affc"/>
        <w:spacing w:before="120" w:after="120"/>
      </w:pPr>
      <w:r>
        <w:rPr>
          <w:rFonts w:hint="eastAsia"/>
        </w:rPr>
        <w:t>标注任务</w:t>
      </w:r>
    </w:p>
    <w:p w14:paraId="5E4790CE" w14:textId="77777777" w:rsidR="00840228" w:rsidRDefault="006541AD">
      <w:pPr>
        <w:pStyle w:val="afffffb"/>
        <w:ind w:firstLine="420"/>
      </w:pPr>
      <w:r>
        <w:rPr>
          <w:rFonts w:hint="eastAsia"/>
        </w:rPr>
        <w:t>本标注任务</w:t>
      </w:r>
      <w:proofErr w:type="gramStart"/>
      <w:r>
        <w:t>按数据</w:t>
      </w:r>
      <w:proofErr w:type="gramEnd"/>
      <w:r>
        <w:t>模态</w:t>
      </w:r>
      <w:r>
        <w:rPr>
          <w:rFonts w:hint="eastAsia"/>
        </w:rPr>
        <w:t>属于</w:t>
      </w:r>
      <w:r>
        <w:t>图像标注</w:t>
      </w:r>
      <w:r>
        <w:rPr>
          <w:rFonts w:hint="eastAsia"/>
        </w:rPr>
        <w:t>，数据模态为头颈</w:t>
      </w:r>
      <w:r>
        <w:rPr>
          <w:rFonts w:hint="eastAsia"/>
        </w:rPr>
        <w:t>CT</w:t>
      </w:r>
      <w:r>
        <w:rPr>
          <w:rFonts w:hint="eastAsia"/>
        </w:rPr>
        <w:t>血管</w:t>
      </w:r>
      <w:r>
        <w:t>三维重建图像</w:t>
      </w:r>
      <w:r>
        <w:rPr>
          <w:rFonts w:hint="eastAsia"/>
        </w:rPr>
        <w:t>序列</w:t>
      </w:r>
      <w:r>
        <w:t>。</w:t>
      </w:r>
      <w:r>
        <w:rPr>
          <w:rFonts w:hint="eastAsia"/>
        </w:rPr>
        <w:t>本标注任务依据</w:t>
      </w:r>
      <w:r>
        <w:t>执行主体</w:t>
      </w:r>
      <w:r>
        <w:rPr>
          <w:rFonts w:hint="eastAsia"/>
        </w:rPr>
        <w:t>属于</w:t>
      </w:r>
      <w:r>
        <w:t>人工标注</w:t>
      </w:r>
      <w:proofErr w:type="gramStart"/>
      <w:r>
        <w:t>标注</w:t>
      </w:r>
      <w:proofErr w:type="gramEnd"/>
      <w:r>
        <w:t>。标注对象</w:t>
      </w:r>
      <w:r>
        <w:rPr>
          <w:rFonts w:hint="eastAsia"/>
        </w:rPr>
        <w:t>包括：</w:t>
      </w:r>
      <w:r>
        <w:t>血管标注、骨结构标注、斑块标注、狭窄分级标注。</w:t>
      </w:r>
    </w:p>
    <w:p w14:paraId="7A8B20CC" w14:textId="77777777" w:rsidR="00840228" w:rsidRDefault="006541AD">
      <w:pPr>
        <w:pStyle w:val="affc"/>
        <w:spacing w:before="120" w:after="120"/>
      </w:pPr>
      <w:r>
        <w:rPr>
          <w:rFonts w:hint="eastAsia"/>
        </w:rPr>
        <w:t>标注规则</w:t>
      </w:r>
    </w:p>
    <w:p w14:paraId="46763CE0" w14:textId="77777777" w:rsidR="00840228" w:rsidRDefault="006541AD">
      <w:pPr>
        <w:pStyle w:val="affd"/>
        <w:spacing w:before="120" w:after="120"/>
      </w:pPr>
      <w:r>
        <w:rPr>
          <w:rFonts w:hint="eastAsia"/>
        </w:rPr>
        <w:t>血管标注</w:t>
      </w:r>
    </w:p>
    <w:p w14:paraId="410A4680" w14:textId="77777777" w:rsidR="00840228" w:rsidRDefault="006541AD">
      <w:pPr>
        <w:pStyle w:val="afffffb"/>
        <w:ind w:firstLine="420"/>
      </w:pPr>
      <w:r>
        <w:rPr>
          <w:rFonts w:hint="eastAsia"/>
        </w:rPr>
        <w:t>血管标注应采用</w:t>
      </w:r>
      <w:r>
        <w:rPr>
          <w:rFonts w:hint="eastAsia"/>
        </w:rPr>
        <w:t>10.3760/cma.j.cn112149-20230522-00358</w:t>
      </w:r>
      <w:r>
        <w:rPr>
          <w:rFonts w:hint="eastAsia"/>
        </w:rPr>
        <w:t>中“三、数据标注及质量控制</w:t>
      </w:r>
      <w:r>
        <w:rPr>
          <w:rFonts w:hint="eastAsia"/>
        </w:rPr>
        <w:t xml:space="preserve"> 5.</w:t>
      </w:r>
      <w:r>
        <w:rPr>
          <w:rFonts w:hint="eastAsia"/>
        </w:rPr>
        <w:t>血管标注的主要规则”所推荐规则。</w:t>
      </w:r>
    </w:p>
    <w:p w14:paraId="423F7045" w14:textId="77777777" w:rsidR="00840228" w:rsidRDefault="006541AD">
      <w:pPr>
        <w:pStyle w:val="affd"/>
        <w:spacing w:before="120" w:after="120"/>
      </w:pPr>
      <w:r>
        <w:rPr>
          <w:rFonts w:hint="eastAsia"/>
        </w:rPr>
        <w:t>骨标注</w:t>
      </w:r>
    </w:p>
    <w:p w14:paraId="16C2E3C1" w14:textId="77777777" w:rsidR="00840228" w:rsidRDefault="006541AD">
      <w:pPr>
        <w:pStyle w:val="afffffb"/>
        <w:ind w:firstLine="420"/>
      </w:pPr>
      <w:r>
        <w:rPr>
          <w:rFonts w:hint="eastAsia"/>
        </w:rPr>
        <w:t>骨标注应采用</w:t>
      </w:r>
      <w:r>
        <w:rPr>
          <w:rFonts w:hint="eastAsia"/>
        </w:rPr>
        <w:t>10.3760/cma.j.cn112149-20230522-00358</w:t>
      </w:r>
      <w:r>
        <w:rPr>
          <w:rFonts w:hint="eastAsia"/>
        </w:rPr>
        <w:t>中“三、数据标注及质量控制</w:t>
      </w:r>
      <w:r>
        <w:rPr>
          <w:rFonts w:hint="eastAsia"/>
        </w:rPr>
        <w:t xml:space="preserve"> 6.</w:t>
      </w:r>
      <w:r>
        <w:rPr>
          <w:rFonts w:hint="eastAsia"/>
        </w:rPr>
        <w:t>骨标注的主要规则”所推荐规则。</w:t>
      </w:r>
    </w:p>
    <w:p w14:paraId="4DA8310A" w14:textId="77777777" w:rsidR="00840228" w:rsidRDefault="006541AD">
      <w:pPr>
        <w:pStyle w:val="affd"/>
        <w:spacing w:before="120" w:after="120"/>
      </w:pPr>
      <w:r>
        <w:rPr>
          <w:rFonts w:hint="eastAsia"/>
        </w:rPr>
        <w:t>斑块成分</w:t>
      </w:r>
    </w:p>
    <w:p w14:paraId="486E22E0" w14:textId="77777777" w:rsidR="00840228" w:rsidRDefault="006541AD">
      <w:pPr>
        <w:pStyle w:val="afffffb"/>
        <w:ind w:firstLine="420"/>
      </w:pPr>
      <w:r>
        <w:rPr>
          <w:rFonts w:hint="eastAsia"/>
        </w:rPr>
        <w:t>斑块标注需明确</w:t>
      </w:r>
      <w:r>
        <w:rPr>
          <w:rFonts w:hint="eastAsia"/>
        </w:rPr>
        <w:t xml:space="preserve"> CT </w:t>
      </w:r>
      <w:r>
        <w:rPr>
          <w:rFonts w:hint="eastAsia"/>
        </w:rPr>
        <w:t>值判定标准：软斑块（</w:t>
      </w:r>
      <w:r>
        <w:rPr>
          <w:rFonts w:hint="eastAsia"/>
        </w:rPr>
        <w:t>&lt;60 HU</w:t>
      </w:r>
      <w:r>
        <w:rPr>
          <w:rFonts w:hint="eastAsia"/>
        </w:rPr>
        <w:t>）、混合斑块（</w:t>
      </w:r>
      <w:r>
        <w:rPr>
          <w:rFonts w:hint="eastAsia"/>
        </w:rPr>
        <w:t>60~130 HU</w:t>
      </w:r>
      <w:r>
        <w:rPr>
          <w:rFonts w:hint="eastAsia"/>
        </w:rPr>
        <w:t>）、钙化斑块（</w:t>
      </w:r>
      <w:r>
        <w:rPr>
          <w:rFonts w:hint="eastAsia"/>
        </w:rPr>
        <w:t>&gt;130 HU</w:t>
      </w:r>
      <w:r>
        <w:rPr>
          <w:rFonts w:hint="eastAsia"/>
        </w:rPr>
        <w:t>）。</w:t>
      </w:r>
    </w:p>
    <w:p w14:paraId="443CC7D6" w14:textId="77777777" w:rsidR="00840228" w:rsidRDefault="006541AD">
      <w:pPr>
        <w:pStyle w:val="affd"/>
        <w:spacing w:before="120" w:after="120"/>
      </w:pPr>
      <w:r>
        <w:rPr>
          <w:rFonts w:hint="eastAsia"/>
        </w:rPr>
        <w:lastRenderedPageBreak/>
        <w:t>狭窄程度</w:t>
      </w:r>
    </w:p>
    <w:p w14:paraId="6ACB3C20" w14:textId="77777777" w:rsidR="00840228" w:rsidRDefault="006541AD">
      <w:pPr>
        <w:pStyle w:val="afffffb"/>
        <w:ind w:firstLine="420"/>
      </w:pPr>
      <w:r>
        <w:rPr>
          <w:rFonts w:hint="eastAsia"/>
        </w:rPr>
        <w:t>颈动脉采用</w:t>
      </w:r>
      <w:r>
        <w:rPr>
          <w:rFonts w:hint="eastAsia"/>
        </w:rPr>
        <w:t>NASCET</w:t>
      </w:r>
      <w:r>
        <w:rPr>
          <w:rFonts w:hint="eastAsia"/>
        </w:rPr>
        <w:t>标准，狭窄程度计算方法如下式：</w:t>
      </w:r>
    </w:p>
    <w:p w14:paraId="11CE7A3C" w14:textId="77777777" w:rsidR="00840228" w:rsidRDefault="006541AD">
      <w:pPr>
        <w:pStyle w:val="afffffff7"/>
        <w:rPr>
          <w:rFonts w:hint="eastAsia"/>
        </w:rPr>
      </w:pPr>
      <w:r>
        <w:rPr>
          <w:rFonts w:hint="eastAsia"/>
        </w:rPr>
        <w:tab/>
      </w:r>
      <m:oMath>
        <m:r>
          <m:rPr>
            <m:sty m:val="p"/>
          </m:rPr>
          <w:rPr>
            <w:rFonts w:ascii="Cambria Math" w:hAnsi="Cambria Math" w:hint="eastAsia"/>
          </w:rPr>
          <m:t>狭窄程度</m:t>
        </m:r>
        <m:r>
          <m:rPr>
            <m:sty m:val="p"/>
          </m:rPr>
          <w:rPr>
            <w:rFonts w:ascii="Cambria Math" w:hAnsi="Cambria Math"/>
          </w:rPr>
          <m:t>=(1</m:t>
        </m:r>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hint="eastAsia"/>
              </w:rPr>
              <m:t>A</m:t>
            </m:r>
          </m:num>
          <m:den>
            <m:r>
              <m:rPr>
                <m:sty m:val="p"/>
              </m:rPr>
              <w:rPr>
                <w:rFonts w:ascii="Cambria Math" w:hAnsi="Cambria Math" w:cs="Cambria Math" w:hint="eastAsia"/>
              </w:rPr>
              <m:t>B</m:t>
            </m:r>
          </m:den>
        </m:f>
        <m:r>
          <m:rPr>
            <m:sty m:val="p"/>
          </m:rPr>
          <w:rPr>
            <w:rFonts w:ascii="Cambria Math" w:hAnsi="Cambria Math" w:cs="Cambria Math"/>
          </w:rPr>
          <m:t>)×100%</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1</w:t>
      </w:r>
      <w:r>
        <w:rPr>
          <w:rFonts w:hint="eastAsia"/>
        </w:rPr>
        <w:fldChar w:fldCharType="end"/>
      </w:r>
      <w:r>
        <w:rPr>
          <w:rFonts w:hint="eastAsia"/>
        </w:rPr>
        <w:t>)</w:t>
      </w:r>
    </w:p>
    <w:p w14:paraId="393404C6" w14:textId="77777777" w:rsidR="00840228" w:rsidRDefault="006541AD">
      <w:pPr>
        <w:pStyle w:val="afffffa"/>
        <w:ind w:firstLine="420"/>
      </w:pPr>
      <w:r>
        <w:rPr>
          <w:rFonts w:hint="eastAsia"/>
        </w:rPr>
        <w:t>式中：</w:t>
      </w:r>
      <w:r>
        <w:rPr>
          <w:rFonts w:hint="eastAsia"/>
        </w:rPr>
        <w:t>A</w:t>
      </w:r>
      <w:r>
        <w:rPr>
          <w:rFonts w:hint="eastAsia"/>
        </w:rPr>
        <w:t>代表颈动脉最窄处管径；</w:t>
      </w:r>
      <w:r>
        <w:rPr>
          <w:rFonts w:hint="eastAsia"/>
        </w:rPr>
        <w:t>B</w:t>
      </w:r>
      <w:r>
        <w:rPr>
          <w:rFonts w:hint="eastAsia"/>
        </w:rPr>
        <w:t>代表狭窄远</w:t>
      </w:r>
      <w:proofErr w:type="gramStart"/>
      <w:r>
        <w:rPr>
          <w:rFonts w:hint="eastAsia"/>
        </w:rPr>
        <w:t>端正常</w:t>
      </w:r>
      <w:proofErr w:type="gramEnd"/>
      <w:r>
        <w:rPr>
          <w:rFonts w:hint="eastAsia"/>
        </w:rPr>
        <w:t>管径。</w:t>
      </w:r>
    </w:p>
    <w:p w14:paraId="1BA7E384" w14:textId="77777777" w:rsidR="00840228" w:rsidRDefault="006541AD">
      <w:pPr>
        <w:pStyle w:val="afffffb"/>
        <w:ind w:firstLine="420"/>
      </w:pPr>
      <w:r>
        <w:rPr>
          <w:rFonts w:hint="eastAsia"/>
        </w:rPr>
        <w:t>颅内动脉采用</w:t>
      </w:r>
      <w:r>
        <w:rPr>
          <w:rFonts w:hint="eastAsia"/>
        </w:rPr>
        <w:t>WASID</w:t>
      </w:r>
      <w:r>
        <w:rPr>
          <w:rFonts w:hint="eastAsia"/>
        </w:rPr>
        <w:t>试验中的方法，狭窄程度计算方法如下式：</w:t>
      </w:r>
    </w:p>
    <w:p w14:paraId="12D012A7" w14:textId="77777777" w:rsidR="00840228" w:rsidRDefault="006541AD">
      <w:pPr>
        <w:pStyle w:val="afffffff7"/>
        <w:rPr>
          <w:rFonts w:hint="eastAsia"/>
        </w:rPr>
      </w:pPr>
      <w:r>
        <w:rPr>
          <w:rFonts w:hint="eastAsia"/>
        </w:rPr>
        <w:tab/>
      </w:r>
      <m:oMath>
        <m:r>
          <m:rPr>
            <m:sty m:val="p"/>
          </m:rPr>
          <w:rPr>
            <w:rFonts w:ascii="Cambria Math" w:hAnsi="Cambria Math" w:hint="eastAsia"/>
          </w:rPr>
          <m:t>狭窄程度</m:t>
        </m:r>
        <m:r>
          <m:rPr>
            <m:sty m:val="p"/>
          </m:rPr>
          <w:rPr>
            <w:rFonts w:ascii="Cambria Math" w:hAnsi="Cambria Math"/>
          </w:rPr>
          <m:t>=(1</m:t>
        </m:r>
        <m:r>
          <m:rPr>
            <m:sty m:val="p"/>
          </m:rPr>
          <w:rPr>
            <w:rFonts w:ascii="Cambria Math" w:hAnsi="Cambria Math" w:cs="Cambria Math"/>
          </w:rPr>
          <m:t>-</m:t>
        </m:r>
        <m:f>
          <m:fPr>
            <m:ctrlPr>
              <w:rPr>
                <w:rFonts w:ascii="Cambria Math" w:hAnsi="Cambria Math" w:cs="Cambria Math"/>
              </w:rPr>
            </m:ctrlPr>
          </m:fPr>
          <m:num>
            <m:sSub>
              <m:sSubPr>
                <m:ctrlPr>
                  <w:rPr>
                    <w:rFonts w:ascii="Cambria Math" w:hAnsi="Cambria Math" w:cs="Cambria Math" w:hint="eastAsia"/>
                  </w:rPr>
                </m:ctrlPr>
              </m:sSubPr>
              <m:e>
                <m:r>
                  <m:rPr>
                    <m:sty m:val="p"/>
                  </m:rPr>
                  <w:rPr>
                    <w:rFonts w:ascii="Cambria Math" w:hAnsi="Cambria Math" w:cs="Cambria Math" w:hint="eastAsia"/>
                  </w:rPr>
                  <m:t>D</m:t>
                </m:r>
              </m:e>
              <m:sub>
                <m:r>
                  <m:rPr>
                    <m:sty m:val="p"/>
                  </m:rPr>
                  <w:rPr>
                    <w:rFonts w:ascii="Cambria Math" w:hAnsi="Cambria Math" w:cs="Cambria Math"/>
                  </w:rPr>
                  <m:t>s</m:t>
                </m:r>
              </m:sub>
            </m:sSub>
          </m:num>
          <m:den>
            <m:sSub>
              <m:sSubPr>
                <m:ctrlPr>
                  <w:rPr>
                    <w:rFonts w:ascii="Cambria Math" w:hAnsi="Cambria Math" w:cs="Cambria Math"/>
                  </w:rPr>
                </m:ctrlPr>
              </m:sSubPr>
              <m:e>
                <m:r>
                  <m:rPr>
                    <m:sty m:val="p"/>
                  </m:rPr>
                  <w:rPr>
                    <w:rFonts w:ascii="Cambria Math" w:hAnsi="Cambria Math" w:cs="Cambria Math"/>
                  </w:rPr>
                  <m:t>D</m:t>
                </m:r>
              </m:e>
              <m:sub>
                <m:r>
                  <m:rPr>
                    <m:sty m:val="p"/>
                  </m:rPr>
                  <w:rPr>
                    <w:rFonts w:ascii="Cambria Math" w:hAnsi="Cambria Math" w:cs="Cambria Math"/>
                  </w:rPr>
                  <m:t>n</m:t>
                </m:r>
              </m:sub>
            </m:sSub>
          </m:den>
        </m:f>
        <m:r>
          <m:rPr>
            <m:sty m:val="p"/>
          </m:rPr>
          <w:rPr>
            <w:rFonts w:ascii="Cambria Math" w:hAnsi="Cambria Math" w:cs="Cambria Math"/>
          </w:rPr>
          <m:t>)×100%</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2</w:t>
      </w:r>
      <w:r>
        <w:rPr>
          <w:rFonts w:hint="eastAsia"/>
        </w:rPr>
        <w:fldChar w:fldCharType="end"/>
      </w:r>
      <w:r>
        <w:rPr>
          <w:rFonts w:hint="eastAsia"/>
        </w:rPr>
        <w:t>)</w:t>
      </w:r>
    </w:p>
    <w:p w14:paraId="53684006" w14:textId="77777777" w:rsidR="00840228" w:rsidRDefault="006541AD">
      <w:pPr>
        <w:pStyle w:val="afffffa"/>
        <w:ind w:firstLine="420"/>
      </w:pPr>
      <w:r>
        <w:rPr>
          <w:rFonts w:hint="eastAsia"/>
        </w:rPr>
        <w:t>式中：</w:t>
      </w:r>
      <m:oMath>
        <m:sSub>
          <m:sSubPr>
            <m:ctrlPr>
              <w:rPr>
                <w:rFonts w:ascii="Cambria Math" w:hAnsi="Cambria Math" w:cs="Cambria Math" w:hint="eastAsia"/>
                <w:kern w:val="2"/>
              </w:rPr>
            </m:ctrlPr>
          </m:sSubPr>
          <m:e>
            <m:r>
              <m:rPr>
                <m:sty m:val="p"/>
              </m:rPr>
              <w:rPr>
                <w:rFonts w:ascii="Cambria Math" w:hAnsi="Cambria Math" w:cs="Cambria Math" w:hint="eastAsia"/>
                <w:kern w:val="2"/>
              </w:rPr>
              <m:t>D</m:t>
            </m:r>
          </m:e>
          <m:sub>
            <m:r>
              <m:rPr>
                <m:sty m:val="p"/>
              </m:rPr>
              <w:rPr>
                <w:rFonts w:ascii="Cambria Math" w:hAnsi="Cambria Math" w:cs="Cambria Math"/>
                <w:kern w:val="2"/>
              </w:rPr>
              <m:t>s</m:t>
            </m:r>
          </m:sub>
        </m:sSub>
      </m:oMath>
      <w:r>
        <w:rPr>
          <w:rFonts w:hint="eastAsia"/>
        </w:rPr>
        <w:t>代表颅内动脉最窄处的管径；</w:t>
      </w:r>
      <m:oMath>
        <m:sSub>
          <m:sSubPr>
            <m:ctrlPr>
              <w:rPr>
                <w:rFonts w:ascii="Cambria Math" w:hAnsi="Cambria Math" w:cs="Cambria Math"/>
                <w:kern w:val="2"/>
              </w:rPr>
            </m:ctrlPr>
          </m:sSubPr>
          <m:e>
            <m:r>
              <m:rPr>
                <m:sty m:val="p"/>
              </m:rPr>
              <w:rPr>
                <w:rFonts w:ascii="Cambria Math" w:hAnsi="Cambria Math" w:cs="Cambria Math"/>
                <w:kern w:val="2"/>
              </w:rPr>
              <m:t>D</m:t>
            </m:r>
          </m:e>
          <m:sub>
            <m:r>
              <m:rPr>
                <m:sty m:val="p"/>
              </m:rPr>
              <w:rPr>
                <w:rFonts w:ascii="Cambria Math" w:hAnsi="Cambria Math" w:cs="Cambria Math"/>
                <w:kern w:val="2"/>
              </w:rPr>
              <m:t>n</m:t>
            </m:r>
          </m:sub>
        </m:sSub>
      </m:oMath>
      <w:r>
        <w:rPr>
          <w:rFonts w:hAnsi="Cambria Math" w:cs="Cambria Math" w:hint="eastAsia"/>
          <w:kern w:val="2"/>
        </w:rPr>
        <w:t>代表</w:t>
      </w:r>
      <w:r>
        <w:rPr>
          <w:rFonts w:hint="eastAsia"/>
        </w:rPr>
        <w:t>颅内动脉正常处管径。</w:t>
      </w:r>
    </w:p>
    <w:p w14:paraId="616CF839" w14:textId="77777777" w:rsidR="00840228" w:rsidRDefault="006541AD">
      <w:pPr>
        <w:pStyle w:val="affc"/>
        <w:spacing w:before="120" w:after="120"/>
      </w:pPr>
      <w:r>
        <w:rPr>
          <w:rFonts w:hint="eastAsia"/>
        </w:rPr>
        <w:t>标注人员</w:t>
      </w:r>
    </w:p>
    <w:p w14:paraId="2C7B9EF1" w14:textId="77777777" w:rsidR="00840228" w:rsidRDefault="006541AD">
      <w:pPr>
        <w:pStyle w:val="afffffb"/>
        <w:ind w:firstLine="420"/>
      </w:pPr>
      <w:r>
        <w:rPr>
          <w:rFonts w:hint="eastAsia"/>
        </w:rPr>
        <w:t>标注医师：需在三甲医院放射科工作满</w:t>
      </w:r>
      <w:r>
        <w:rPr>
          <w:rFonts w:hint="eastAsia"/>
        </w:rPr>
        <w:t xml:space="preserve"> 5 </w:t>
      </w:r>
      <w:r>
        <w:rPr>
          <w:rFonts w:hint="eastAsia"/>
        </w:rPr>
        <w:t>年以上，且从事脑血管影像诊断工作满</w:t>
      </w:r>
      <w:r>
        <w:rPr>
          <w:rFonts w:hint="eastAsia"/>
        </w:rPr>
        <w:t>2</w:t>
      </w:r>
      <w:r>
        <w:rPr>
          <w:rFonts w:hint="eastAsia"/>
        </w:rPr>
        <w:t>年以上，经统一培训考核合格。</w:t>
      </w:r>
    </w:p>
    <w:p w14:paraId="1D8D3D2C" w14:textId="77777777" w:rsidR="00840228" w:rsidRDefault="006541AD">
      <w:pPr>
        <w:pStyle w:val="afffffb"/>
        <w:ind w:firstLine="420"/>
      </w:pPr>
      <w:r>
        <w:rPr>
          <w:rFonts w:hint="eastAsia"/>
        </w:rPr>
        <w:t>仲裁医师：需具备放射科副主任医师及以上职称，且脑血管影像诊断工作满</w:t>
      </w:r>
      <w:r>
        <w:rPr>
          <w:rFonts w:hint="eastAsia"/>
        </w:rPr>
        <w:t>5</w:t>
      </w:r>
      <w:r>
        <w:rPr>
          <w:rFonts w:hint="eastAsia"/>
        </w:rPr>
        <w:t>年以上。</w:t>
      </w:r>
    </w:p>
    <w:p w14:paraId="4E708E9C" w14:textId="77777777" w:rsidR="00840228" w:rsidRDefault="006541AD">
      <w:pPr>
        <w:pStyle w:val="afffffb"/>
        <w:ind w:firstLine="420"/>
      </w:pPr>
      <w:r>
        <w:rPr>
          <w:rFonts w:hint="eastAsia"/>
        </w:rPr>
        <w:t>验收医师：需具备主任医师职称，且脑血管影像诊断工作满</w:t>
      </w:r>
      <w:r>
        <w:rPr>
          <w:rFonts w:hint="eastAsia"/>
        </w:rPr>
        <w:t>10</w:t>
      </w:r>
      <w:r>
        <w:rPr>
          <w:rFonts w:hint="eastAsia"/>
        </w:rPr>
        <w:t>年以上。</w:t>
      </w:r>
    </w:p>
    <w:p w14:paraId="4F1BD767" w14:textId="77777777" w:rsidR="00840228" w:rsidRDefault="006541AD">
      <w:pPr>
        <w:pStyle w:val="affc"/>
        <w:spacing w:before="120" w:after="120"/>
      </w:pPr>
      <w:r>
        <w:rPr>
          <w:rFonts w:hint="eastAsia"/>
        </w:rPr>
        <w:t>标注工具</w:t>
      </w:r>
    </w:p>
    <w:p w14:paraId="7A23775C" w14:textId="77777777" w:rsidR="00840228" w:rsidRDefault="006541AD">
      <w:pPr>
        <w:pStyle w:val="affd"/>
        <w:spacing w:before="120" w:after="120"/>
      </w:pPr>
      <w:r>
        <w:rPr>
          <w:rFonts w:hint="eastAsia"/>
        </w:rPr>
        <w:t>性能要求</w:t>
      </w:r>
    </w:p>
    <w:p w14:paraId="3DA708AC" w14:textId="77777777" w:rsidR="00840228" w:rsidRDefault="006541AD">
      <w:pPr>
        <w:pStyle w:val="afffffb"/>
        <w:ind w:firstLine="420"/>
      </w:pPr>
      <w:r>
        <w:rPr>
          <w:rFonts w:hint="eastAsia"/>
        </w:rPr>
        <w:t>硬件配置：推荐采用两组</w:t>
      </w:r>
      <w:r>
        <w:rPr>
          <w:rFonts w:hint="eastAsia"/>
        </w:rPr>
        <w:t>Intel® Xeon CPU</w:t>
      </w:r>
      <w:r>
        <w:rPr>
          <w:rFonts w:hint="eastAsia"/>
        </w:rPr>
        <w:t>、</w:t>
      </w:r>
      <w:r>
        <w:rPr>
          <w:rFonts w:hint="eastAsia"/>
        </w:rPr>
        <w:t>64GB</w:t>
      </w:r>
      <w:r>
        <w:rPr>
          <w:rFonts w:hint="eastAsia"/>
        </w:rPr>
        <w:t>内存、</w:t>
      </w:r>
      <w:r>
        <w:rPr>
          <w:rFonts w:hint="eastAsia"/>
        </w:rPr>
        <w:t>16T</w:t>
      </w:r>
      <w:r>
        <w:rPr>
          <w:rFonts w:hint="eastAsia"/>
        </w:rPr>
        <w:t>机械硬盘、</w:t>
      </w:r>
      <w:r>
        <w:rPr>
          <w:rFonts w:hint="eastAsia"/>
        </w:rPr>
        <w:t>2T SSD</w:t>
      </w:r>
      <w:r>
        <w:rPr>
          <w:rFonts w:hint="eastAsia"/>
        </w:rPr>
        <w:t>硬盘，配备</w:t>
      </w:r>
      <w:r>
        <w:rPr>
          <w:rFonts w:hint="eastAsia"/>
        </w:rPr>
        <w:t>1920</w:t>
      </w:r>
      <w:r>
        <w:rPr>
          <w:rFonts w:hint="eastAsia"/>
        </w:rPr>
        <w:t>×</w:t>
      </w:r>
      <w:r>
        <w:rPr>
          <w:rFonts w:hint="eastAsia"/>
        </w:rPr>
        <w:t>1080</w:t>
      </w:r>
      <w:r>
        <w:rPr>
          <w:rFonts w:hint="eastAsia"/>
        </w:rPr>
        <w:t>分辨率、</w:t>
      </w:r>
      <w:r>
        <w:rPr>
          <w:rFonts w:hint="eastAsia"/>
        </w:rPr>
        <w:t>16</w:t>
      </w:r>
      <w:r>
        <w:rPr>
          <w:rFonts w:hint="eastAsia"/>
        </w:rPr>
        <w:t>：</w:t>
      </w:r>
      <w:r>
        <w:rPr>
          <w:rFonts w:hint="eastAsia"/>
        </w:rPr>
        <w:t>9</w:t>
      </w:r>
      <w:r>
        <w:rPr>
          <w:rFonts w:hint="eastAsia"/>
        </w:rPr>
        <w:t>宽屏彩色显示器。</w:t>
      </w:r>
    </w:p>
    <w:p w14:paraId="4C0478E3" w14:textId="77777777" w:rsidR="00840228" w:rsidRDefault="006541AD">
      <w:pPr>
        <w:pStyle w:val="afffffb"/>
        <w:ind w:firstLine="420"/>
      </w:pPr>
      <w:r>
        <w:rPr>
          <w:rFonts w:hint="eastAsia"/>
        </w:rPr>
        <w:t>软件要求：支持</w:t>
      </w:r>
      <w:r>
        <w:rPr>
          <w:rFonts w:hint="eastAsia"/>
        </w:rPr>
        <w:t>DICOM</w:t>
      </w:r>
      <w:r>
        <w:rPr>
          <w:rFonts w:hint="eastAsia"/>
        </w:rPr>
        <w:t>格式数据读取与存储，具备三维重建、阈值分割、距离测量等功能，支持标注结果导出为开放可读格式。</w:t>
      </w:r>
    </w:p>
    <w:p w14:paraId="629E8477" w14:textId="77777777" w:rsidR="00840228" w:rsidRDefault="006541AD">
      <w:pPr>
        <w:pStyle w:val="afffffb"/>
        <w:ind w:firstLine="420"/>
      </w:pPr>
      <w:r>
        <w:rPr>
          <w:rFonts w:hint="eastAsia"/>
        </w:rPr>
        <w:t>若采用算法辅助标注，需明确算法性能指标及验证方法。</w:t>
      </w:r>
    </w:p>
    <w:p w14:paraId="764CA790" w14:textId="77777777" w:rsidR="00840228" w:rsidRDefault="006541AD">
      <w:pPr>
        <w:pStyle w:val="affd"/>
        <w:spacing w:before="120" w:after="120"/>
      </w:pPr>
      <w:r>
        <w:rPr>
          <w:rFonts w:hint="eastAsia"/>
        </w:rPr>
        <w:t>功能要求</w:t>
      </w:r>
    </w:p>
    <w:p w14:paraId="75C53373" w14:textId="77777777" w:rsidR="00840228" w:rsidRDefault="006541AD">
      <w:pPr>
        <w:pStyle w:val="afffffb"/>
        <w:ind w:firstLine="420"/>
      </w:pPr>
      <w:r>
        <w:rPr>
          <w:rFonts w:hint="eastAsia"/>
        </w:rPr>
        <w:t>数据处理：支持</w:t>
      </w:r>
      <w:r>
        <w:rPr>
          <w:rFonts w:hint="eastAsia"/>
        </w:rPr>
        <w:t>DICOM</w:t>
      </w:r>
      <w:r>
        <w:rPr>
          <w:rFonts w:hint="eastAsia"/>
        </w:rPr>
        <w:t>格式数据读取、三维重建（</w:t>
      </w:r>
      <w:r>
        <w:rPr>
          <w:rFonts w:hint="eastAsia"/>
        </w:rPr>
        <w:t>VR</w:t>
      </w:r>
      <w:r>
        <w:rPr>
          <w:rFonts w:hint="eastAsia"/>
        </w:rPr>
        <w:t>、</w:t>
      </w:r>
      <w:r>
        <w:rPr>
          <w:rFonts w:hint="eastAsia"/>
        </w:rPr>
        <w:t>MIP</w:t>
      </w:r>
      <w:r>
        <w:rPr>
          <w:rFonts w:hint="eastAsia"/>
        </w:rPr>
        <w:t>、</w:t>
      </w:r>
      <w:r>
        <w:rPr>
          <w:rFonts w:hint="eastAsia"/>
        </w:rPr>
        <w:t>CPR</w:t>
      </w:r>
      <w:r>
        <w:rPr>
          <w:rFonts w:hint="eastAsia"/>
        </w:rPr>
        <w:t>）、图像缩放、旋转、窗</w:t>
      </w:r>
      <w:proofErr w:type="gramStart"/>
      <w:r>
        <w:rPr>
          <w:rFonts w:hint="eastAsia"/>
        </w:rPr>
        <w:t>宽窗位</w:t>
      </w:r>
      <w:proofErr w:type="gramEnd"/>
      <w:r>
        <w:rPr>
          <w:rFonts w:hint="eastAsia"/>
        </w:rPr>
        <w:t>调整等功能。</w:t>
      </w:r>
    </w:p>
    <w:p w14:paraId="2953B199" w14:textId="77777777" w:rsidR="00840228" w:rsidRDefault="006541AD">
      <w:pPr>
        <w:pStyle w:val="afffffb"/>
        <w:ind w:firstLine="420"/>
      </w:pPr>
      <w:r>
        <w:rPr>
          <w:rFonts w:hint="eastAsia"/>
        </w:rPr>
        <w:t>标注功能：具备血管、骨结构、斑块的轮廓勾勒、点标注、分类标签添加等功能，支持狭窄程度测量自动计算。</w:t>
      </w:r>
    </w:p>
    <w:p w14:paraId="0AD106F0" w14:textId="77777777" w:rsidR="00840228" w:rsidRDefault="006541AD">
      <w:pPr>
        <w:pStyle w:val="afffffb"/>
        <w:ind w:firstLine="420"/>
      </w:pPr>
      <w:r>
        <w:rPr>
          <w:rFonts w:hint="eastAsia"/>
        </w:rPr>
        <w:t>结果管理：支持标注结果的筛选、统计、导出，可按血管节段、病变类型等条件生成报告。</w:t>
      </w:r>
    </w:p>
    <w:p w14:paraId="1003DC30" w14:textId="77777777" w:rsidR="00840228" w:rsidRDefault="006541AD">
      <w:pPr>
        <w:pStyle w:val="afffffb"/>
        <w:ind w:firstLine="420"/>
      </w:pPr>
      <w:r>
        <w:rPr>
          <w:rFonts w:hint="eastAsia"/>
        </w:rPr>
        <w:t>过程记录：自动记录标注操作日志、修改痕迹及人员信息，支持全程追溯。</w:t>
      </w:r>
    </w:p>
    <w:p w14:paraId="7F22DD59" w14:textId="77777777" w:rsidR="00840228" w:rsidRDefault="006541AD">
      <w:pPr>
        <w:pStyle w:val="afffffb"/>
        <w:ind w:firstLine="420"/>
      </w:pPr>
      <w:r>
        <w:rPr>
          <w:rFonts w:hint="eastAsia"/>
        </w:rPr>
        <w:t>权限控制：具备人员权限、数据权限分级管理功能，限制未授权人员的修改、删除操作。</w:t>
      </w:r>
    </w:p>
    <w:p w14:paraId="77929D35" w14:textId="77777777" w:rsidR="00840228" w:rsidRDefault="006541AD">
      <w:pPr>
        <w:pStyle w:val="affc"/>
        <w:spacing w:before="120" w:after="120"/>
      </w:pPr>
      <w:r>
        <w:rPr>
          <w:rFonts w:hint="eastAsia"/>
        </w:rPr>
        <w:t>标注环境</w:t>
      </w:r>
    </w:p>
    <w:p w14:paraId="4EA60073" w14:textId="77777777" w:rsidR="00840228" w:rsidRDefault="006541AD">
      <w:pPr>
        <w:pStyle w:val="afffffb"/>
        <w:ind w:firstLine="420"/>
      </w:pPr>
      <w:r>
        <w:rPr>
          <w:rFonts w:hint="eastAsia"/>
        </w:rPr>
        <w:t>标注环境应保持温湿度稳定，背景亮度均匀，避免噪声干扰，符合放射科医师专用阅片环境要求。</w:t>
      </w:r>
    </w:p>
    <w:p w14:paraId="516C21E7" w14:textId="77777777" w:rsidR="00840228" w:rsidRDefault="006541AD">
      <w:pPr>
        <w:pStyle w:val="afffffb"/>
        <w:ind w:firstLine="420"/>
      </w:pPr>
      <w:r>
        <w:rPr>
          <w:rFonts w:hint="eastAsia"/>
        </w:rPr>
        <w:t>合理安排标注时间，采用图像难易交替方式，减少标注人员视觉疲劳。</w:t>
      </w:r>
    </w:p>
    <w:p w14:paraId="3C5D8ADD" w14:textId="77777777" w:rsidR="00840228" w:rsidRDefault="006541AD">
      <w:pPr>
        <w:pStyle w:val="affc"/>
        <w:spacing w:before="120" w:after="120"/>
      </w:pPr>
      <w:r>
        <w:rPr>
          <w:rFonts w:hint="eastAsia"/>
        </w:rPr>
        <w:t>数据要求</w:t>
      </w:r>
    </w:p>
    <w:p w14:paraId="6BA501FF" w14:textId="77777777" w:rsidR="00840228" w:rsidRDefault="006541AD">
      <w:pPr>
        <w:pStyle w:val="afffffb"/>
        <w:ind w:firstLine="420"/>
      </w:pPr>
      <w:r>
        <w:rPr>
          <w:rFonts w:hint="eastAsia"/>
        </w:rPr>
        <w:t>原始数据：采用</w:t>
      </w:r>
      <w:r>
        <w:rPr>
          <w:rFonts w:hint="eastAsia"/>
        </w:rPr>
        <w:t>DICOM 3.0</w:t>
      </w:r>
      <w:r>
        <w:rPr>
          <w:rFonts w:hint="eastAsia"/>
        </w:rPr>
        <w:t>标准格式，图像矩阵不低于</w:t>
      </w:r>
      <w:r>
        <w:rPr>
          <w:rFonts w:hint="eastAsia"/>
        </w:rPr>
        <w:t>512</w:t>
      </w:r>
      <w:r>
        <w:rPr>
          <w:rFonts w:hint="eastAsia"/>
        </w:rPr>
        <w:t>×</w:t>
      </w:r>
      <w:r>
        <w:rPr>
          <w:rFonts w:hint="eastAsia"/>
        </w:rPr>
        <w:t>512</w:t>
      </w:r>
      <w:r>
        <w:rPr>
          <w:rFonts w:hint="eastAsia"/>
        </w:rPr>
        <w:t>，增强图像层厚</w:t>
      </w:r>
      <w:r>
        <w:rPr>
          <w:rFonts w:hint="eastAsia"/>
        </w:rPr>
        <w:t>0.500~0.625 mm</w:t>
      </w:r>
      <w:r>
        <w:rPr>
          <w:rFonts w:hint="eastAsia"/>
        </w:rPr>
        <w:t>，无间隔连续扫描。</w:t>
      </w:r>
    </w:p>
    <w:p w14:paraId="344A78F1" w14:textId="77777777" w:rsidR="00840228" w:rsidRDefault="006541AD">
      <w:pPr>
        <w:pStyle w:val="afffffb"/>
        <w:ind w:firstLine="420"/>
      </w:pPr>
      <w:r>
        <w:rPr>
          <w:rFonts w:hint="eastAsia"/>
        </w:rPr>
        <w:t>数据预处理：需完成患者信息脱敏，保留扫描参数、辐射剂量等元数据，剔除运动伪影、对比剂显影不足等质量不合格数据。</w:t>
      </w:r>
    </w:p>
    <w:p w14:paraId="280E7F35" w14:textId="77777777" w:rsidR="00840228" w:rsidRDefault="006541AD">
      <w:pPr>
        <w:pStyle w:val="afffffb"/>
        <w:ind w:firstLine="420"/>
      </w:pPr>
      <w:r>
        <w:rPr>
          <w:rFonts w:hint="eastAsia"/>
        </w:rPr>
        <w:t>数据分布：应涵盖不同地域、不同设备类型采集的数据，包含正常病例及各类病变病例，确保数据代表性。</w:t>
      </w:r>
    </w:p>
    <w:p w14:paraId="4F32DCEF" w14:textId="77777777" w:rsidR="00840228" w:rsidRDefault="006541AD">
      <w:pPr>
        <w:pStyle w:val="afffffb"/>
        <w:ind w:firstLine="420"/>
      </w:pPr>
      <w:r>
        <w:rPr>
          <w:rFonts w:hint="eastAsia"/>
        </w:rPr>
        <w:t>数据存储：建立系统化数据管理文档，确保标注结果与原始数据一一对应，数据结构统一规范。</w:t>
      </w:r>
    </w:p>
    <w:p w14:paraId="6D529E01" w14:textId="77777777" w:rsidR="00840228" w:rsidRDefault="006541AD">
      <w:pPr>
        <w:pStyle w:val="affc"/>
        <w:spacing w:before="120" w:after="120"/>
      </w:pPr>
      <w:r>
        <w:rPr>
          <w:rFonts w:hint="eastAsia"/>
        </w:rPr>
        <w:t>标注与质控流程</w:t>
      </w:r>
    </w:p>
    <w:p w14:paraId="15847CC2" w14:textId="77777777" w:rsidR="00840228" w:rsidRDefault="006541AD">
      <w:pPr>
        <w:pStyle w:val="affd"/>
        <w:spacing w:before="120" w:after="120"/>
      </w:pPr>
      <w:r>
        <w:rPr>
          <w:rFonts w:hint="eastAsia"/>
        </w:rPr>
        <w:t>任务生成</w:t>
      </w:r>
    </w:p>
    <w:p w14:paraId="16B2E3A3" w14:textId="77777777" w:rsidR="00840228" w:rsidRDefault="006541AD">
      <w:pPr>
        <w:pStyle w:val="afffffb"/>
        <w:ind w:firstLine="420"/>
      </w:pPr>
      <w:r>
        <w:rPr>
          <w:rFonts w:hint="eastAsia"/>
        </w:rPr>
        <w:lastRenderedPageBreak/>
        <w:t>收集并整理符合质量标准的头颈</w:t>
      </w:r>
      <w:r>
        <w:rPr>
          <w:rFonts w:hint="eastAsia"/>
        </w:rPr>
        <w:t>CTA</w:t>
      </w:r>
      <w:r>
        <w:rPr>
          <w:rFonts w:hint="eastAsia"/>
        </w:rPr>
        <w:t>数据，完成脱敏、查重、格式转换等预处理，制定标注任务书，明确标注范围、精度要求及时间节点。</w:t>
      </w:r>
    </w:p>
    <w:p w14:paraId="67D3B0CA" w14:textId="77777777" w:rsidR="00840228" w:rsidRDefault="006541AD">
      <w:pPr>
        <w:pStyle w:val="affd"/>
        <w:spacing w:before="120" w:after="120"/>
      </w:pPr>
      <w:r>
        <w:rPr>
          <w:rFonts w:hint="eastAsia"/>
        </w:rPr>
        <w:t>任务分配</w:t>
      </w:r>
    </w:p>
    <w:p w14:paraId="3F3227A6" w14:textId="77777777" w:rsidR="00840228" w:rsidRDefault="006541AD">
      <w:pPr>
        <w:pStyle w:val="afffffb"/>
        <w:ind w:firstLine="420"/>
      </w:pPr>
      <w:r>
        <w:rPr>
          <w:rFonts w:hint="eastAsia"/>
        </w:rPr>
        <w:t>通过标注平台向标注人员分配任务，设置操作权限，确保数据访问的安全性与可控性。</w:t>
      </w:r>
    </w:p>
    <w:p w14:paraId="0227E539" w14:textId="77777777" w:rsidR="00840228" w:rsidRDefault="006541AD">
      <w:pPr>
        <w:pStyle w:val="affd"/>
        <w:spacing w:before="120" w:after="120"/>
      </w:pPr>
      <w:r>
        <w:rPr>
          <w:rFonts w:hint="eastAsia"/>
        </w:rPr>
        <w:t>任务实施</w:t>
      </w:r>
    </w:p>
    <w:p w14:paraId="4F916DFC" w14:textId="77777777" w:rsidR="00840228" w:rsidRDefault="006541AD">
      <w:pPr>
        <w:pStyle w:val="afffffb"/>
        <w:ind w:firstLine="420"/>
      </w:pPr>
      <w:r>
        <w:rPr>
          <w:rFonts w:hint="eastAsia"/>
        </w:rPr>
        <w:t>标注过程中，标注人员应根据标注规则执行标注任务，并</w:t>
      </w:r>
      <w:proofErr w:type="gramStart"/>
      <w:r>
        <w:rPr>
          <w:rFonts w:hint="eastAsia"/>
        </w:rPr>
        <w:t>采用埋题验证</w:t>
      </w:r>
      <w:proofErr w:type="gramEnd"/>
      <w:r>
        <w:rPr>
          <w:rFonts w:hint="eastAsia"/>
        </w:rPr>
        <w:t>方式监控一致性，每完成</w:t>
      </w:r>
      <w:r>
        <w:rPr>
          <w:rFonts w:hint="eastAsia"/>
        </w:rPr>
        <w:t>100</w:t>
      </w:r>
      <w:r>
        <w:rPr>
          <w:rFonts w:hint="eastAsia"/>
        </w:rPr>
        <w:t>例标注进行一次重复性检验。</w:t>
      </w:r>
    </w:p>
    <w:p w14:paraId="193531D2" w14:textId="77777777" w:rsidR="00840228" w:rsidRDefault="006541AD">
      <w:pPr>
        <w:pStyle w:val="affd"/>
        <w:spacing w:before="120" w:after="120"/>
      </w:pPr>
      <w:bookmarkStart w:id="43" w:name="OLE_LINK2"/>
      <w:r>
        <w:rPr>
          <w:rFonts w:hint="eastAsia"/>
        </w:rPr>
        <w:t>质量控制</w:t>
      </w:r>
      <w:bookmarkEnd w:id="43"/>
    </w:p>
    <w:p w14:paraId="28C50488" w14:textId="77777777" w:rsidR="00840228" w:rsidRDefault="006541AD">
      <w:pPr>
        <w:pStyle w:val="afffffb"/>
        <w:ind w:firstLine="420"/>
      </w:pPr>
      <w:proofErr w:type="gramStart"/>
      <w:r>
        <w:rPr>
          <w:rFonts w:hint="eastAsia"/>
        </w:rPr>
        <w:t>初标阶段</w:t>
      </w:r>
      <w:proofErr w:type="gramEnd"/>
      <w:r>
        <w:rPr>
          <w:rFonts w:hint="eastAsia"/>
        </w:rPr>
        <w:t>：由符合资质的标注医师严格遵循标注规则独立完成数据初步标注。</w:t>
      </w:r>
    </w:p>
    <w:p w14:paraId="294B9493" w14:textId="77777777" w:rsidR="00840228" w:rsidRDefault="006541AD">
      <w:pPr>
        <w:pStyle w:val="afffffb"/>
        <w:ind w:firstLine="420"/>
      </w:pPr>
      <w:r>
        <w:rPr>
          <w:rFonts w:hint="eastAsia"/>
        </w:rPr>
        <w:t>仲裁阶段：由仲裁医师独立审核分歧数据，复杂病例可组织集体讨论确定最终结果。</w:t>
      </w:r>
    </w:p>
    <w:p w14:paraId="538F8399" w14:textId="77777777" w:rsidR="00840228" w:rsidRDefault="006541AD">
      <w:pPr>
        <w:pStyle w:val="afffffb"/>
        <w:ind w:firstLine="420"/>
      </w:pPr>
      <w:r>
        <w:rPr>
          <w:rFonts w:hint="eastAsia"/>
        </w:rPr>
        <w:t>验收阶段：验收医师按</w:t>
      </w:r>
      <w:r>
        <w:rPr>
          <w:rFonts w:hint="eastAsia"/>
        </w:rPr>
        <w:t>20%</w:t>
      </w:r>
      <w:r>
        <w:rPr>
          <w:rFonts w:hint="eastAsia"/>
        </w:rPr>
        <w:t>比例随机抽检标注结果，纠正遗漏、错判和误诊，不合格</w:t>
      </w:r>
      <w:proofErr w:type="gramStart"/>
      <w:r>
        <w:rPr>
          <w:rFonts w:hint="eastAsia"/>
        </w:rPr>
        <w:t>批次需</w:t>
      </w:r>
      <w:proofErr w:type="gramEnd"/>
      <w:r>
        <w:rPr>
          <w:rFonts w:hint="eastAsia"/>
        </w:rPr>
        <w:t>重新标注校准，确定最终标注结果。</w:t>
      </w:r>
    </w:p>
    <w:p w14:paraId="43B86743" w14:textId="77777777" w:rsidR="00840228" w:rsidRDefault="006541AD">
      <w:pPr>
        <w:pStyle w:val="afffffb"/>
        <w:ind w:firstLine="420"/>
      </w:pPr>
      <w:r>
        <w:rPr>
          <w:rFonts w:hint="eastAsia"/>
        </w:rPr>
        <w:t>持续跟踪标注人员工作表现，可周期性重复出现某段信号，观测标注人员的结果是否保持一致，如出现自相矛盾，则暂停标注工作进行修整并组织再培训，考核合格后方可重新参与标注。</w:t>
      </w:r>
    </w:p>
    <w:p w14:paraId="145E57A6" w14:textId="77777777" w:rsidR="00840228" w:rsidRDefault="006541AD">
      <w:pPr>
        <w:pStyle w:val="affd"/>
        <w:spacing w:before="120" w:after="120"/>
      </w:pPr>
      <w:r>
        <w:rPr>
          <w:rFonts w:hint="eastAsia"/>
        </w:rPr>
        <w:t>安全管理</w:t>
      </w:r>
    </w:p>
    <w:p w14:paraId="02553AC6" w14:textId="77777777" w:rsidR="00840228" w:rsidRDefault="006541AD">
      <w:pPr>
        <w:pStyle w:val="afffffb"/>
        <w:ind w:firstLine="420"/>
      </w:pPr>
      <w:r>
        <w:rPr>
          <w:rFonts w:hint="eastAsia"/>
        </w:rPr>
        <w:t>待标注数据需进行脱敏处理，建立独立备份，防止数据丢失或篡改。</w:t>
      </w:r>
    </w:p>
    <w:p w14:paraId="1ABC6BA3" w14:textId="77777777" w:rsidR="00840228" w:rsidRDefault="006541AD">
      <w:pPr>
        <w:pStyle w:val="afffffb"/>
        <w:ind w:firstLine="420"/>
      </w:pPr>
      <w:r>
        <w:rPr>
          <w:rFonts w:hint="eastAsia"/>
        </w:rPr>
        <w:t>标注设备需配备防火墙、入侵防护等安全措施，禁止未授权拷贝、下载数据。</w:t>
      </w:r>
    </w:p>
    <w:p w14:paraId="497A1E6A" w14:textId="77777777" w:rsidR="00840228" w:rsidRDefault="006541AD">
      <w:pPr>
        <w:pStyle w:val="afffffb"/>
        <w:ind w:firstLine="420"/>
      </w:pPr>
      <w:r>
        <w:rPr>
          <w:rFonts w:hint="eastAsia"/>
        </w:rPr>
        <w:t>标注人员需签订保密协议，严格遵守患者隐私保护相关规定。</w:t>
      </w:r>
    </w:p>
    <w:p w14:paraId="6CED9CF3" w14:textId="77777777" w:rsidR="00840228" w:rsidRDefault="006541AD">
      <w:pPr>
        <w:pStyle w:val="affb"/>
        <w:spacing w:before="240" w:after="240"/>
      </w:pPr>
      <w:r>
        <w:rPr>
          <w:rFonts w:hint="eastAsia"/>
        </w:rPr>
        <w:t>数据标注质量特性</w:t>
      </w:r>
    </w:p>
    <w:p w14:paraId="72AB0B50" w14:textId="77777777" w:rsidR="00840228" w:rsidRDefault="006541AD">
      <w:pPr>
        <w:pStyle w:val="affc"/>
        <w:spacing w:before="120" w:after="120"/>
      </w:pPr>
      <w:r>
        <w:rPr>
          <w:rFonts w:hint="eastAsia"/>
        </w:rPr>
        <w:t>准确性</w:t>
      </w:r>
    </w:p>
    <w:p w14:paraId="26DDF1C7" w14:textId="77777777" w:rsidR="00840228" w:rsidRDefault="006541AD">
      <w:pPr>
        <w:pStyle w:val="afffffb"/>
        <w:ind w:firstLine="420"/>
      </w:pPr>
      <w:r>
        <w:rPr>
          <w:rFonts w:hint="eastAsia"/>
        </w:rPr>
        <w:t>同一医师多次标注或不同医师之间对同一图像的标注结果准确性性检验主要通过</w:t>
      </w:r>
      <w:r>
        <w:rPr>
          <w:rFonts w:hint="eastAsia"/>
        </w:rPr>
        <w:t>Dice</w:t>
      </w:r>
      <w:r>
        <w:rPr>
          <w:rFonts w:hint="eastAsia"/>
        </w:rPr>
        <w:t>系数和</w:t>
      </w:r>
      <w:r>
        <w:rPr>
          <w:rFonts w:hint="eastAsia"/>
        </w:rPr>
        <w:t>Kappa</w:t>
      </w:r>
      <w:r>
        <w:rPr>
          <w:rFonts w:hint="eastAsia"/>
        </w:rPr>
        <w:t>值来评估。</w:t>
      </w:r>
    </w:p>
    <w:p w14:paraId="2B91208F" w14:textId="77777777" w:rsidR="00840228" w:rsidRDefault="006541AD">
      <w:pPr>
        <w:pStyle w:val="afffffb"/>
        <w:ind w:firstLine="420"/>
      </w:pPr>
      <w:r>
        <w:rPr>
          <w:rFonts w:hint="eastAsia"/>
        </w:rPr>
        <w:t>Dice</w:t>
      </w:r>
      <w:r>
        <w:rPr>
          <w:rFonts w:hint="eastAsia"/>
        </w:rPr>
        <w:t>系数是衡量分割类标注一致性的指标。对于区域内血管、骨结构、斑块等结构，双盲标注</w:t>
      </w:r>
      <w:r>
        <w:rPr>
          <w:rFonts w:hint="eastAsia"/>
        </w:rPr>
        <w:t>Dice</w:t>
      </w:r>
      <w:r>
        <w:rPr>
          <w:rFonts w:hint="eastAsia"/>
        </w:rPr>
        <w:t>≥</w:t>
      </w:r>
      <w:r>
        <w:rPr>
          <w:rFonts w:hint="eastAsia"/>
        </w:rPr>
        <w:t>95%</w:t>
      </w:r>
      <w:r>
        <w:rPr>
          <w:rFonts w:hint="eastAsia"/>
        </w:rPr>
        <w:t>，多中心标注</w:t>
      </w:r>
      <w:r>
        <w:rPr>
          <w:rFonts w:hint="eastAsia"/>
        </w:rPr>
        <w:t>Dice</w:t>
      </w:r>
      <w:bookmarkStart w:id="44" w:name="OLE_LINK1"/>
      <w:r>
        <w:rPr>
          <w:rFonts w:hint="eastAsia"/>
        </w:rPr>
        <w:t>≥</w:t>
      </w:r>
      <w:bookmarkEnd w:id="44"/>
      <w:r>
        <w:rPr>
          <w:rFonts w:hint="eastAsia"/>
        </w:rPr>
        <w:t>90%</w:t>
      </w:r>
      <w:r>
        <w:rPr>
          <w:rFonts w:hint="eastAsia"/>
        </w:rPr>
        <w:t>。</w:t>
      </w:r>
    </w:p>
    <w:p w14:paraId="799AC970" w14:textId="77777777" w:rsidR="00840228" w:rsidRDefault="006541AD">
      <w:pPr>
        <w:pStyle w:val="afffffb"/>
        <w:ind w:firstLine="420"/>
      </w:pPr>
      <w:r>
        <w:rPr>
          <w:rFonts w:hint="eastAsia"/>
        </w:rPr>
        <w:t>Kappa</w:t>
      </w:r>
      <w:r>
        <w:rPr>
          <w:rFonts w:hint="eastAsia"/>
        </w:rPr>
        <w:t>值是衡量分类变量之间一致性的指标，适用于评估标注者之间对同一图像特征分类的一致性，在头颈</w:t>
      </w:r>
      <w:r>
        <w:rPr>
          <w:rFonts w:hint="eastAsia"/>
        </w:rPr>
        <w:t>CTA</w:t>
      </w:r>
      <w:r>
        <w:rPr>
          <w:rFonts w:hint="eastAsia"/>
        </w:rPr>
        <w:t>数据标注中，</w:t>
      </w:r>
      <w:r>
        <w:rPr>
          <w:rFonts w:hint="eastAsia"/>
        </w:rPr>
        <w:t>Kappa</w:t>
      </w:r>
      <w:r>
        <w:rPr>
          <w:rFonts w:hint="eastAsia"/>
        </w:rPr>
        <w:t>值应≥</w:t>
      </w:r>
      <w:r>
        <w:rPr>
          <w:rFonts w:hint="eastAsia"/>
        </w:rPr>
        <w:t>0.75</w:t>
      </w:r>
      <w:r>
        <w:rPr>
          <w:rFonts w:hint="eastAsia"/>
        </w:rPr>
        <w:t>。</w:t>
      </w:r>
    </w:p>
    <w:p w14:paraId="422ED66F" w14:textId="77777777" w:rsidR="00840228" w:rsidRDefault="006541AD">
      <w:pPr>
        <w:pStyle w:val="affc"/>
        <w:spacing w:before="120" w:after="120"/>
      </w:pPr>
      <w:r>
        <w:rPr>
          <w:rFonts w:hint="eastAsia"/>
        </w:rPr>
        <w:t>可理解性</w:t>
      </w:r>
    </w:p>
    <w:p w14:paraId="19E526D6" w14:textId="77777777" w:rsidR="00840228" w:rsidRDefault="006541AD">
      <w:pPr>
        <w:pStyle w:val="afffffb"/>
        <w:ind w:firstLine="420"/>
      </w:pPr>
      <w:r>
        <w:rPr>
          <w:rFonts w:hint="eastAsia"/>
        </w:rPr>
        <w:t>标注结果应附带清晰的注释说明，包括标注规则版本、测量方法、特殊情形处理依据，确保授权用户可准确理解。</w:t>
      </w:r>
    </w:p>
    <w:p w14:paraId="070F904D" w14:textId="77777777" w:rsidR="00840228" w:rsidRDefault="006541AD">
      <w:pPr>
        <w:pStyle w:val="affc"/>
        <w:spacing w:before="120" w:after="120"/>
      </w:pPr>
      <w:r>
        <w:rPr>
          <w:rFonts w:hint="eastAsia"/>
        </w:rPr>
        <w:t>可访问性</w:t>
      </w:r>
    </w:p>
    <w:p w14:paraId="7B1F820E" w14:textId="77777777" w:rsidR="00840228" w:rsidRDefault="006541AD">
      <w:pPr>
        <w:pStyle w:val="afffffb"/>
        <w:ind w:firstLine="420"/>
      </w:pPr>
      <w:r>
        <w:rPr>
          <w:rFonts w:hint="eastAsia"/>
        </w:rPr>
        <w:t>建立标注结果检索系统，支持按患者</w:t>
      </w:r>
      <w:r>
        <w:rPr>
          <w:rFonts w:hint="eastAsia"/>
        </w:rPr>
        <w:t>ID</w:t>
      </w:r>
      <w:r>
        <w:rPr>
          <w:rFonts w:hint="eastAsia"/>
        </w:rPr>
        <w:t>、病变类型等条件快速查询，访问权限分级管控。</w:t>
      </w:r>
    </w:p>
    <w:p w14:paraId="02CD5A1C" w14:textId="77777777" w:rsidR="00840228" w:rsidRDefault="006541AD">
      <w:pPr>
        <w:pStyle w:val="affc"/>
        <w:spacing w:before="120" w:after="120"/>
      </w:pPr>
      <w:r>
        <w:rPr>
          <w:rFonts w:hint="eastAsia"/>
        </w:rPr>
        <w:t>可移植性</w:t>
      </w:r>
    </w:p>
    <w:p w14:paraId="1B06A3F0" w14:textId="77777777" w:rsidR="00840228" w:rsidRDefault="006541AD">
      <w:pPr>
        <w:pStyle w:val="afffffb"/>
        <w:ind w:firstLine="420"/>
      </w:pPr>
      <w:r>
        <w:rPr>
          <w:rFonts w:hint="eastAsia"/>
        </w:rPr>
        <w:t>标注结果应支持在不同软件平台间导入导出，保持数据结构及属性不变，兼容常用医学影像分析软件。</w:t>
      </w:r>
    </w:p>
    <w:p w14:paraId="68CBF7C4" w14:textId="77777777" w:rsidR="00840228" w:rsidRDefault="006541AD">
      <w:pPr>
        <w:pStyle w:val="affc"/>
        <w:spacing w:before="120" w:after="120"/>
      </w:pPr>
      <w:r>
        <w:rPr>
          <w:rFonts w:hint="eastAsia"/>
        </w:rPr>
        <w:t>保密性</w:t>
      </w:r>
    </w:p>
    <w:p w14:paraId="73ED1947" w14:textId="77777777" w:rsidR="00840228" w:rsidRDefault="006541AD">
      <w:pPr>
        <w:pStyle w:val="afffffb"/>
        <w:ind w:firstLine="420"/>
      </w:pPr>
      <w:r>
        <w:rPr>
          <w:rFonts w:hint="eastAsia"/>
        </w:rPr>
        <w:t>建立数据访问授权机制，仅允许授权人员获取标注数据。</w:t>
      </w:r>
    </w:p>
    <w:p w14:paraId="69EFBB64" w14:textId="77777777" w:rsidR="00840228" w:rsidRDefault="006541AD">
      <w:pPr>
        <w:pStyle w:val="afffffb"/>
        <w:ind w:firstLine="420"/>
      </w:pPr>
      <w:r>
        <w:rPr>
          <w:rFonts w:hint="eastAsia"/>
        </w:rPr>
        <w:t>数据传输采用加密技术，存储设备需定期备份，退役设备需彻底清除数据。</w:t>
      </w:r>
    </w:p>
    <w:p w14:paraId="2CF4DC3F" w14:textId="77777777" w:rsidR="00840228" w:rsidRDefault="006541AD">
      <w:pPr>
        <w:pStyle w:val="affc"/>
        <w:spacing w:before="120" w:after="120"/>
      </w:pPr>
      <w:r>
        <w:rPr>
          <w:rFonts w:hint="eastAsia"/>
        </w:rPr>
        <w:t>可追溯性</w:t>
      </w:r>
    </w:p>
    <w:p w14:paraId="48B22C76" w14:textId="77777777" w:rsidR="00840228" w:rsidRDefault="006541AD">
      <w:pPr>
        <w:pStyle w:val="afffffb"/>
        <w:ind w:firstLine="420"/>
      </w:pPr>
      <w:r>
        <w:rPr>
          <w:rFonts w:hint="eastAsia"/>
        </w:rPr>
        <w:t>记录</w:t>
      </w:r>
      <w:proofErr w:type="gramStart"/>
      <w:r>
        <w:rPr>
          <w:rFonts w:hint="eastAsia"/>
        </w:rPr>
        <w:t>标注全</w:t>
      </w:r>
      <w:proofErr w:type="gramEnd"/>
      <w:r>
        <w:rPr>
          <w:rFonts w:hint="eastAsia"/>
        </w:rPr>
        <w:t>流程信息，包括标注医师、仲裁医师、验收医师的身份及操作时间。</w:t>
      </w:r>
    </w:p>
    <w:p w14:paraId="766080F5" w14:textId="77777777" w:rsidR="00840228" w:rsidRDefault="006541AD">
      <w:pPr>
        <w:pStyle w:val="afffffb"/>
        <w:ind w:firstLine="420"/>
      </w:pPr>
      <w:r>
        <w:rPr>
          <w:rFonts w:hint="eastAsia"/>
        </w:rPr>
        <w:lastRenderedPageBreak/>
        <w:t>保存标注过程中的修改记录、分歧处理意见及最终判定依据。</w:t>
      </w:r>
    </w:p>
    <w:p w14:paraId="6F402BE4" w14:textId="77777777" w:rsidR="00840228" w:rsidRDefault="006541AD">
      <w:pPr>
        <w:pStyle w:val="afffffb"/>
        <w:ind w:firstLine="420"/>
      </w:pPr>
      <w:r>
        <w:rPr>
          <w:rFonts w:hint="eastAsia"/>
        </w:rPr>
        <w:t>记录标注工具型号、版本号、扫描设备参数等相关信息。</w:t>
      </w:r>
    </w:p>
    <w:p w14:paraId="0BE0B175" w14:textId="77777777" w:rsidR="00840228" w:rsidRDefault="006541AD">
      <w:pPr>
        <w:pStyle w:val="affb"/>
        <w:spacing w:before="240" w:after="240"/>
      </w:pPr>
      <w:r>
        <w:rPr>
          <w:rFonts w:hint="eastAsia"/>
        </w:rPr>
        <w:t>评价方法</w:t>
      </w:r>
    </w:p>
    <w:p w14:paraId="46049112" w14:textId="77777777" w:rsidR="00840228" w:rsidRDefault="006541AD">
      <w:pPr>
        <w:pStyle w:val="affc"/>
        <w:spacing w:before="120" w:after="120"/>
      </w:pPr>
      <w:r>
        <w:rPr>
          <w:rFonts w:hint="eastAsia"/>
        </w:rPr>
        <w:t>标注任务评价</w:t>
      </w:r>
    </w:p>
    <w:p w14:paraId="383E48E4" w14:textId="77777777" w:rsidR="00840228" w:rsidRDefault="006541AD">
      <w:pPr>
        <w:pStyle w:val="afffffb"/>
        <w:ind w:firstLine="420"/>
      </w:pPr>
      <w:r>
        <w:rPr>
          <w:rFonts w:hint="eastAsia"/>
        </w:rPr>
        <w:t>对标注任务分类文档进行核查，判断是否满足</w:t>
      </w:r>
      <w:r>
        <w:rPr>
          <w:rFonts w:hint="eastAsia"/>
        </w:rPr>
        <w:t>4.1</w:t>
      </w:r>
      <w:r>
        <w:rPr>
          <w:rFonts w:hint="eastAsia"/>
        </w:rPr>
        <w:t>的要求。</w:t>
      </w:r>
    </w:p>
    <w:p w14:paraId="487F1524" w14:textId="77777777" w:rsidR="00840228" w:rsidRDefault="006541AD">
      <w:pPr>
        <w:pStyle w:val="affc"/>
        <w:spacing w:before="120" w:after="120"/>
      </w:pPr>
      <w:r>
        <w:rPr>
          <w:rFonts w:hint="eastAsia"/>
        </w:rPr>
        <w:t>标注规则评价</w:t>
      </w:r>
    </w:p>
    <w:p w14:paraId="4E5AD667" w14:textId="77777777" w:rsidR="00840228" w:rsidRDefault="006541AD">
      <w:pPr>
        <w:pStyle w:val="afffffb"/>
        <w:ind w:firstLine="420"/>
      </w:pPr>
      <w:r>
        <w:rPr>
          <w:rFonts w:hint="eastAsia"/>
        </w:rPr>
        <w:t>采用随机抽样的方法，随机抽取</w:t>
      </w:r>
      <w:r>
        <w:rPr>
          <w:rFonts w:hint="eastAsia"/>
        </w:rPr>
        <w:t>50</w:t>
      </w:r>
      <w:r>
        <w:rPr>
          <w:rFonts w:hint="eastAsia"/>
        </w:rPr>
        <w:t>例，查阅原始影像及标注结果</w:t>
      </w:r>
      <w:bookmarkStart w:id="45" w:name="OLE_LINK4"/>
      <w:r>
        <w:rPr>
          <w:rFonts w:hint="eastAsia"/>
        </w:rPr>
        <w:t>，判断是否满足</w:t>
      </w:r>
      <w:r>
        <w:rPr>
          <w:rFonts w:hint="eastAsia"/>
        </w:rPr>
        <w:t>4.2</w:t>
      </w:r>
      <w:r>
        <w:rPr>
          <w:rFonts w:hint="eastAsia"/>
        </w:rPr>
        <w:t>的要求。</w:t>
      </w:r>
      <w:bookmarkEnd w:id="45"/>
    </w:p>
    <w:p w14:paraId="0DDFFC79" w14:textId="77777777" w:rsidR="00840228" w:rsidRDefault="006541AD">
      <w:pPr>
        <w:pStyle w:val="affc"/>
        <w:spacing w:before="120" w:after="120"/>
      </w:pPr>
      <w:r>
        <w:rPr>
          <w:rFonts w:hint="eastAsia"/>
        </w:rPr>
        <w:t>标注人员评价</w:t>
      </w:r>
    </w:p>
    <w:p w14:paraId="64E55345" w14:textId="77777777" w:rsidR="00840228" w:rsidRDefault="006541AD">
      <w:pPr>
        <w:pStyle w:val="afffffb"/>
        <w:ind w:firstLine="420"/>
      </w:pPr>
      <w:r>
        <w:t>核查标注人员资质证明文件，</w:t>
      </w:r>
      <w:r>
        <w:rPr>
          <w:rFonts w:hint="eastAsia"/>
        </w:rPr>
        <w:t>判断是否满足</w:t>
      </w:r>
      <w:r>
        <w:rPr>
          <w:rFonts w:hint="eastAsia"/>
        </w:rPr>
        <w:t>4.3</w:t>
      </w:r>
      <w:r>
        <w:rPr>
          <w:rFonts w:hint="eastAsia"/>
        </w:rPr>
        <w:t>的要求。</w:t>
      </w:r>
    </w:p>
    <w:p w14:paraId="4CB86970" w14:textId="77777777" w:rsidR="00840228" w:rsidRDefault="006541AD">
      <w:pPr>
        <w:pStyle w:val="affc"/>
        <w:spacing w:before="120" w:after="120"/>
      </w:pPr>
      <w:r>
        <w:rPr>
          <w:rFonts w:hint="eastAsia"/>
        </w:rPr>
        <w:t>标注工具评价</w:t>
      </w:r>
    </w:p>
    <w:p w14:paraId="59B1D2B1" w14:textId="77777777" w:rsidR="00840228" w:rsidRDefault="006541AD">
      <w:pPr>
        <w:pStyle w:val="afffffb"/>
        <w:ind w:firstLine="420"/>
      </w:pPr>
      <w:r>
        <w:rPr>
          <w:rFonts w:hint="eastAsia"/>
        </w:rPr>
        <w:t>编写测试用例，进行实际操作验证，判断是否满足</w:t>
      </w:r>
      <w:r>
        <w:rPr>
          <w:rFonts w:hint="eastAsia"/>
        </w:rPr>
        <w:t>4.4</w:t>
      </w:r>
      <w:r>
        <w:rPr>
          <w:rFonts w:hint="eastAsia"/>
        </w:rPr>
        <w:t>的要求。</w:t>
      </w:r>
    </w:p>
    <w:p w14:paraId="15ECA473" w14:textId="77777777" w:rsidR="00840228" w:rsidRDefault="006541AD">
      <w:pPr>
        <w:pStyle w:val="affc"/>
        <w:spacing w:before="120" w:after="120"/>
      </w:pPr>
      <w:r>
        <w:rPr>
          <w:rFonts w:hint="eastAsia"/>
        </w:rPr>
        <w:t>标注环境评价</w:t>
      </w:r>
    </w:p>
    <w:p w14:paraId="326D8294" w14:textId="77777777" w:rsidR="00840228" w:rsidRDefault="006541AD">
      <w:pPr>
        <w:pStyle w:val="afffffb"/>
        <w:ind w:firstLine="420"/>
      </w:pPr>
      <w:r>
        <w:rPr>
          <w:rFonts w:hint="eastAsia"/>
        </w:rPr>
        <w:t>查阅标注责任方提供的文件，判断是否满足</w:t>
      </w:r>
      <w:r>
        <w:rPr>
          <w:rFonts w:hint="eastAsia"/>
        </w:rPr>
        <w:t>4.5</w:t>
      </w:r>
      <w:r>
        <w:rPr>
          <w:rFonts w:hint="eastAsia"/>
        </w:rPr>
        <w:t>的要求。</w:t>
      </w:r>
    </w:p>
    <w:p w14:paraId="2E374773" w14:textId="77777777" w:rsidR="00840228" w:rsidRDefault="006541AD">
      <w:pPr>
        <w:pStyle w:val="affc"/>
        <w:spacing w:before="120" w:after="120"/>
      </w:pPr>
      <w:r>
        <w:rPr>
          <w:rFonts w:hint="eastAsia"/>
        </w:rPr>
        <w:t>数据评价</w:t>
      </w:r>
    </w:p>
    <w:p w14:paraId="19BCDEE5" w14:textId="77777777" w:rsidR="00840228" w:rsidRDefault="006541AD">
      <w:pPr>
        <w:pStyle w:val="afffffb"/>
        <w:ind w:firstLine="420"/>
      </w:pPr>
      <w:r>
        <w:rPr>
          <w:rFonts w:hint="eastAsia"/>
        </w:rPr>
        <w:t>编写测试用例，进行实际操作验证，判断是否满足</w:t>
      </w:r>
      <w:r>
        <w:rPr>
          <w:rFonts w:hint="eastAsia"/>
        </w:rPr>
        <w:t>4.6</w:t>
      </w:r>
      <w:r>
        <w:rPr>
          <w:rFonts w:hint="eastAsia"/>
        </w:rPr>
        <w:t>的要求。</w:t>
      </w:r>
    </w:p>
    <w:p w14:paraId="7DBFC20B" w14:textId="77777777" w:rsidR="00840228" w:rsidRDefault="006541AD">
      <w:pPr>
        <w:pStyle w:val="affc"/>
        <w:spacing w:before="120" w:after="120"/>
      </w:pPr>
      <w:r>
        <w:rPr>
          <w:rFonts w:hint="eastAsia"/>
        </w:rPr>
        <w:t>标注流程评价</w:t>
      </w:r>
    </w:p>
    <w:p w14:paraId="40840B72" w14:textId="77777777" w:rsidR="00840228" w:rsidRDefault="006541AD">
      <w:pPr>
        <w:pStyle w:val="afffffb"/>
        <w:ind w:firstLine="420"/>
      </w:pPr>
      <w:r>
        <w:rPr>
          <w:rFonts w:hint="eastAsia"/>
        </w:rPr>
        <w:t>对标注流程文件进行检查，判断是否满足</w:t>
      </w:r>
      <w:r>
        <w:rPr>
          <w:rFonts w:hint="eastAsia"/>
        </w:rPr>
        <w:t>4.7</w:t>
      </w:r>
      <w:r>
        <w:rPr>
          <w:rFonts w:hint="eastAsia"/>
        </w:rPr>
        <w:t>的要求。</w:t>
      </w:r>
    </w:p>
    <w:p w14:paraId="24B7DA2D" w14:textId="77777777" w:rsidR="00840228" w:rsidRDefault="006541AD">
      <w:pPr>
        <w:pStyle w:val="affc"/>
        <w:spacing w:before="120" w:after="120"/>
      </w:pPr>
      <w:r>
        <w:rPr>
          <w:rFonts w:hint="eastAsia"/>
        </w:rPr>
        <w:t>标注质量特性评价</w:t>
      </w:r>
    </w:p>
    <w:p w14:paraId="3C39A7F2" w14:textId="77777777" w:rsidR="00840228" w:rsidRDefault="006541AD">
      <w:pPr>
        <w:pStyle w:val="affd"/>
        <w:spacing w:before="120" w:after="120"/>
      </w:pPr>
      <w:r>
        <w:rPr>
          <w:rFonts w:hint="eastAsia"/>
        </w:rPr>
        <w:t>准确性</w:t>
      </w:r>
    </w:p>
    <w:p w14:paraId="0AECC037" w14:textId="77777777" w:rsidR="00840228" w:rsidRDefault="006541AD">
      <w:pPr>
        <w:pStyle w:val="afffffb"/>
        <w:ind w:firstLine="420"/>
      </w:pPr>
      <w:r>
        <w:rPr>
          <w:rFonts w:hint="eastAsia"/>
        </w:rPr>
        <w:t>对标注结果进行抽样，计算抽样样本或者全体样本的</w:t>
      </w:r>
      <w:r>
        <w:rPr>
          <w:rFonts w:hint="eastAsia"/>
        </w:rPr>
        <w:t>Dice</w:t>
      </w:r>
      <w:r>
        <w:rPr>
          <w:rFonts w:hint="eastAsia"/>
        </w:rPr>
        <w:t>系数和</w:t>
      </w:r>
      <w:r>
        <w:rPr>
          <w:rFonts w:hint="eastAsia"/>
        </w:rPr>
        <w:t>Kappa</w:t>
      </w:r>
      <w:r>
        <w:rPr>
          <w:rFonts w:hint="eastAsia"/>
        </w:rPr>
        <w:t>值进行评价，判断是否满足</w:t>
      </w:r>
      <w:r>
        <w:rPr>
          <w:rFonts w:hint="eastAsia"/>
        </w:rPr>
        <w:t>5.1</w:t>
      </w:r>
      <w:r>
        <w:rPr>
          <w:rFonts w:hint="eastAsia"/>
        </w:rPr>
        <w:t>的要求。</w:t>
      </w:r>
    </w:p>
    <w:p w14:paraId="3796B487" w14:textId="77777777" w:rsidR="00840228" w:rsidRDefault="006541AD">
      <w:pPr>
        <w:pStyle w:val="affd"/>
        <w:spacing w:before="120" w:after="120"/>
      </w:pPr>
      <w:r>
        <w:rPr>
          <w:rFonts w:hint="eastAsia"/>
        </w:rPr>
        <w:t>可理解性</w:t>
      </w:r>
    </w:p>
    <w:p w14:paraId="2B9881E0" w14:textId="77777777" w:rsidR="00840228" w:rsidRDefault="006541AD">
      <w:pPr>
        <w:pStyle w:val="afffffb"/>
        <w:ind w:firstLine="420"/>
      </w:pPr>
      <w:r>
        <w:rPr>
          <w:rFonts w:hint="eastAsia"/>
        </w:rPr>
        <w:t>对标注结果进行预览、操作，检查用户能否预览和理解标注信息的内容，判断是否满足</w:t>
      </w:r>
      <w:r>
        <w:rPr>
          <w:rFonts w:hint="eastAsia"/>
        </w:rPr>
        <w:t>5.2</w:t>
      </w:r>
      <w:r>
        <w:rPr>
          <w:rFonts w:hint="eastAsia"/>
        </w:rPr>
        <w:t>的要求。</w:t>
      </w:r>
    </w:p>
    <w:p w14:paraId="14BB3842" w14:textId="77777777" w:rsidR="00840228" w:rsidRDefault="006541AD">
      <w:pPr>
        <w:pStyle w:val="affd"/>
        <w:spacing w:before="120" w:after="120"/>
      </w:pPr>
      <w:r>
        <w:rPr>
          <w:rFonts w:hint="eastAsia"/>
        </w:rPr>
        <w:t>可访问性</w:t>
      </w:r>
    </w:p>
    <w:p w14:paraId="6D69F332" w14:textId="77777777" w:rsidR="00840228" w:rsidRDefault="006541AD">
      <w:pPr>
        <w:pStyle w:val="afffffb"/>
        <w:ind w:firstLine="420"/>
      </w:pPr>
      <w:r>
        <w:rPr>
          <w:rFonts w:hint="eastAsia"/>
        </w:rPr>
        <w:t>编写测试用例，进行实际操作，验证用户能否对标注结果进行访问，判断是否满足</w:t>
      </w:r>
      <w:r>
        <w:rPr>
          <w:rFonts w:hint="eastAsia"/>
        </w:rPr>
        <w:t>5.3</w:t>
      </w:r>
      <w:r>
        <w:rPr>
          <w:rFonts w:hint="eastAsia"/>
        </w:rPr>
        <w:t>的要求</w:t>
      </w:r>
    </w:p>
    <w:p w14:paraId="14A3C059" w14:textId="77777777" w:rsidR="00840228" w:rsidRDefault="006541AD">
      <w:pPr>
        <w:pStyle w:val="affd"/>
        <w:spacing w:before="120" w:after="120"/>
      </w:pPr>
      <w:r>
        <w:rPr>
          <w:rFonts w:hint="eastAsia"/>
        </w:rPr>
        <w:t>可移植性</w:t>
      </w:r>
    </w:p>
    <w:p w14:paraId="6916E17C" w14:textId="77777777" w:rsidR="00840228" w:rsidRDefault="006541AD">
      <w:pPr>
        <w:pStyle w:val="afffffb"/>
        <w:ind w:firstLine="420"/>
      </w:pPr>
      <w:r>
        <w:rPr>
          <w:rFonts w:hint="eastAsia"/>
        </w:rPr>
        <w:t>对标注结果的安装、替换、转移进行实际操作，验证不同操作环境下标注信息的性质是否保持不变，判断是否满足</w:t>
      </w:r>
      <w:r>
        <w:rPr>
          <w:rFonts w:hint="eastAsia"/>
        </w:rPr>
        <w:t>5.4</w:t>
      </w:r>
      <w:r>
        <w:rPr>
          <w:rFonts w:hint="eastAsia"/>
        </w:rPr>
        <w:t>的要求。</w:t>
      </w:r>
    </w:p>
    <w:p w14:paraId="2DD53301" w14:textId="77777777" w:rsidR="00840228" w:rsidRDefault="006541AD">
      <w:pPr>
        <w:pStyle w:val="affd"/>
        <w:spacing w:before="120" w:after="120"/>
      </w:pPr>
      <w:r>
        <w:rPr>
          <w:rFonts w:hint="eastAsia"/>
        </w:rPr>
        <w:t>保密性</w:t>
      </w:r>
    </w:p>
    <w:p w14:paraId="671288D9" w14:textId="77777777" w:rsidR="00840228" w:rsidRDefault="006541AD">
      <w:pPr>
        <w:pStyle w:val="afffffb"/>
        <w:ind w:firstLine="420"/>
      </w:pPr>
      <w:r>
        <w:rPr>
          <w:rFonts w:hint="eastAsia"/>
        </w:rPr>
        <w:t>检查原始数据及标注结果的授权访问机制、加密存储等，判断是否满足</w:t>
      </w:r>
      <w:r>
        <w:rPr>
          <w:rFonts w:hint="eastAsia"/>
        </w:rPr>
        <w:t>5.5</w:t>
      </w:r>
      <w:r>
        <w:rPr>
          <w:rFonts w:hint="eastAsia"/>
        </w:rPr>
        <w:t>的要求。</w:t>
      </w:r>
    </w:p>
    <w:p w14:paraId="4D18E4B8" w14:textId="77777777" w:rsidR="00840228" w:rsidRDefault="006541AD">
      <w:pPr>
        <w:pStyle w:val="affd"/>
        <w:spacing w:before="120" w:after="120"/>
      </w:pPr>
      <w:r>
        <w:rPr>
          <w:rFonts w:hint="eastAsia"/>
        </w:rPr>
        <w:t>可追溯性</w:t>
      </w:r>
    </w:p>
    <w:p w14:paraId="4F0B324C" w14:textId="77777777" w:rsidR="00840228" w:rsidRDefault="006541AD">
      <w:pPr>
        <w:pStyle w:val="afffffb"/>
        <w:ind w:firstLine="420"/>
      </w:pPr>
      <w:r>
        <w:rPr>
          <w:rFonts w:hint="eastAsia"/>
        </w:rPr>
        <w:t>对标注过程产生的记录进行检查，判断是否满足</w:t>
      </w:r>
      <w:r>
        <w:rPr>
          <w:rFonts w:hint="eastAsia"/>
        </w:rPr>
        <w:t>5.6</w:t>
      </w:r>
      <w:r>
        <w:rPr>
          <w:rFonts w:hint="eastAsia"/>
        </w:rPr>
        <w:t>的要求。</w:t>
      </w:r>
    </w:p>
    <w:p w14:paraId="7B956413" w14:textId="77777777" w:rsidR="00840228" w:rsidRDefault="00840228">
      <w:pPr>
        <w:pStyle w:val="afffffb"/>
        <w:ind w:firstLine="420"/>
        <w:sectPr w:rsidR="00840228">
          <w:pgSz w:w="11906" w:h="16838"/>
          <w:pgMar w:top="1928" w:right="1134" w:bottom="1134" w:left="1134" w:header="1418" w:footer="1134" w:gutter="284"/>
          <w:cols w:space="425"/>
          <w:formProt w:val="0"/>
          <w:docGrid w:linePitch="312"/>
        </w:sectPr>
      </w:pPr>
    </w:p>
    <w:p w14:paraId="2D2D1E45" w14:textId="77777777" w:rsidR="00840228" w:rsidRDefault="00840228">
      <w:pPr>
        <w:pStyle w:val="af7"/>
        <w:rPr>
          <w:rFonts w:hint="eastAsia"/>
        </w:rPr>
      </w:pPr>
      <w:bookmarkStart w:id="46" w:name="BookMark5"/>
      <w:bookmarkEnd w:id="20"/>
    </w:p>
    <w:p w14:paraId="36EF102A" w14:textId="77777777" w:rsidR="00840228" w:rsidRDefault="00840228">
      <w:pPr>
        <w:pStyle w:val="afd"/>
      </w:pPr>
    </w:p>
    <w:p w14:paraId="0C4BDF99" w14:textId="77777777" w:rsidR="00840228" w:rsidRDefault="006541AD">
      <w:pPr>
        <w:pStyle w:val="aff2"/>
        <w:spacing w:after="120"/>
      </w:pPr>
      <w:r>
        <w:rPr>
          <w:rFonts w:hint="eastAsia"/>
        </w:rPr>
        <w:br/>
        <w:t>（规范性）</w:t>
      </w:r>
      <w:r>
        <w:rPr>
          <w:rFonts w:hint="eastAsia"/>
        </w:rPr>
        <w:br/>
        <w:t>常见头颈血管分段名称及标注代码示例</w:t>
      </w:r>
    </w:p>
    <w:p w14:paraId="55CD96DF" w14:textId="77777777" w:rsidR="00840228" w:rsidRDefault="00840228">
      <w:pPr>
        <w:pStyle w:val="afffffb"/>
        <w:ind w:firstLine="420"/>
      </w:pPr>
    </w:p>
    <w:p w14:paraId="4B21BBE2" w14:textId="77777777" w:rsidR="00840228" w:rsidRDefault="006541AD">
      <w:pPr>
        <w:pStyle w:val="afffffb"/>
        <w:ind w:firstLine="420"/>
      </w:pPr>
      <w:r>
        <w:rPr>
          <w:rFonts w:hint="eastAsia"/>
        </w:rPr>
        <w:t>常见头颈血管的名称、代码及标注范围见下表</w:t>
      </w:r>
      <w:r>
        <w:rPr>
          <w:rFonts w:hint="eastAsia"/>
        </w:rPr>
        <w:t>A.1</w:t>
      </w:r>
      <w:r>
        <w:rPr>
          <w:rFonts w:hint="eastAsia"/>
        </w:rPr>
        <w:t>。</w:t>
      </w:r>
    </w:p>
    <w:p w14:paraId="6831A2E4" w14:textId="77777777" w:rsidR="00840228" w:rsidRDefault="006541AD">
      <w:pPr>
        <w:pStyle w:val="afe"/>
        <w:spacing w:before="120" w:after="120"/>
      </w:pPr>
      <w:r>
        <w:rPr>
          <w:rFonts w:hint="eastAsia"/>
        </w:rPr>
        <w:t>头颈血管分段及标注范围</w:t>
      </w:r>
    </w:p>
    <w:tbl>
      <w:tblPr>
        <w:tblStyle w:val="a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007"/>
        <w:gridCol w:w="2747"/>
        <w:gridCol w:w="4580"/>
      </w:tblGrid>
      <w:tr w:rsidR="00840228" w14:paraId="33BB2287" w14:textId="77777777">
        <w:trPr>
          <w:tblHeader/>
          <w:jc w:val="center"/>
        </w:trPr>
        <w:tc>
          <w:tcPr>
            <w:tcW w:w="2054" w:type="dxa"/>
            <w:tcBorders>
              <w:bottom w:val="single" w:sz="8" w:space="0" w:color="auto"/>
            </w:tcBorders>
            <w:vAlign w:val="center"/>
          </w:tcPr>
          <w:p w14:paraId="53430435" w14:textId="77777777" w:rsidR="00840228" w:rsidRDefault="006541AD">
            <w:pPr>
              <w:pStyle w:val="affffffffff"/>
              <w:rPr>
                <w:b/>
                <w:bCs/>
              </w:rPr>
            </w:pPr>
            <w:r>
              <w:rPr>
                <w:rFonts w:hint="eastAsia"/>
                <w:b/>
                <w:bCs/>
              </w:rPr>
              <w:t>血管名称</w:t>
            </w:r>
          </w:p>
        </w:tc>
        <w:tc>
          <w:tcPr>
            <w:tcW w:w="2807" w:type="dxa"/>
            <w:tcBorders>
              <w:bottom w:val="single" w:sz="8" w:space="0" w:color="auto"/>
            </w:tcBorders>
            <w:vAlign w:val="center"/>
          </w:tcPr>
          <w:p w14:paraId="4D053700" w14:textId="77777777" w:rsidR="00840228" w:rsidRDefault="006541AD">
            <w:pPr>
              <w:pStyle w:val="affffffffff"/>
              <w:rPr>
                <w:b/>
                <w:bCs/>
              </w:rPr>
            </w:pPr>
            <w:r>
              <w:rPr>
                <w:rFonts w:hint="eastAsia"/>
                <w:b/>
                <w:bCs/>
              </w:rPr>
              <w:t>代码</w:t>
            </w:r>
          </w:p>
        </w:tc>
        <w:tc>
          <w:tcPr>
            <w:tcW w:w="4693" w:type="dxa"/>
            <w:tcBorders>
              <w:bottom w:val="single" w:sz="8" w:space="0" w:color="auto"/>
            </w:tcBorders>
            <w:vAlign w:val="center"/>
          </w:tcPr>
          <w:p w14:paraId="5C1BDB5B" w14:textId="77777777" w:rsidR="00840228" w:rsidRDefault="006541AD">
            <w:pPr>
              <w:pStyle w:val="affffffffff"/>
              <w:rPr>
                <w:b/>
                <w:bCs/>
              </w:rPr>
            </w:pPr>
            <w:r>
              <w:rPr>
                <w:rFonts w:hint="eastAsia"/>
                <w:b/>
                <w:bCs/>
              </w:rPr>
              <w:t>标注范围</w:t>
            </w:r>
          </w:p>
        </w:tc>
      </w:tr>
      <w:tr w:rsidR="00840228" w14:paraId="0339DA4C" w14:textId="77777777">
        <w:trPr>
          <w:jc w:val="center"/>
        </w:trPr>
        <w:tc>
          <w:tcPr>
            <w:tcW w:w="2054" w:type="dxa"/>
            <w:tcBorders>
              <w:top w:val="single" w:sz="8" w:space="0" w:color="auto"/>
            </w:tcBorders>
            <w:vAlign w:val="center"/>
          </w:tcPr>
          <w:p w14:paraId="2D28612C" w14:textId="77777777" w:rsidR="00840228" w:rsidRDefault="006541AD">
            <w:pPr>
              <w:pStyle w:val="affffffffff"/>
            </w:pPr>
            <w:r>
              <w:rPr>
                <w:rFonts w:hint="eastAsia"/>
              </w:rPr>
              <w:t>颈总动脉</w:t>
            </w:r>
            <w:r>
              <w:rPr>
                <w:rFonts w:hint="eastAsia"/>
              </w:rPr>
              <w:t xml:space="preserve"> </w:t>
            </w:r>
          </w:p>
        </w:tc>
        <w:tc>
          <w:tcPr>
            <w:tcW w:w="2807" w:type="dxa"/>
            <w:tcBorders>
              <w:top w:val="single" w:sz="8" w:space="0" w:color="auto"/>
            </w:tcBorders>
            <w:vAlign w:val="center"/>
          </w:tcPr>
          <w:p w14:paraId="01249D72" w14:textId="77777777" w:rsidR="00840228" w:rsidRDefault="006541AD">
            <w:pPr>
              <w:pStyle w:val="affffffffff"/>
            </w:pPr>
            <w:r>
              <w:rPr>
                <w:rFonts w:hint="eastAsia"/>
              </w:rPr>
              <w:t>CCA</w:t>
            </w:r>
          </w:p>
        </w:tc>
        <w:tc>
          <w:tcPr>
            <w:tcW w:w="4693" w:type="dxa"/>
            <w:tcBorders>
              <w:top w:val="single" w:sz="8" w:space="0" w:color="auto"/>
            </w:tcBorders>
            <w:vAlign w:val="center"/>
          </w:tcPr>
          <w:p w14:paraId="74B8C453" w14:textId="77777777" w:rsidR="00840228" w:rsidRDefault="006541AD">
            <w:pPr>
              <w:pStyle w:val="affffffffff"/>
              <w:jc w:val="both"/>
            </w:pPr>
            <w:r>
              <w:rPr>
                <w:rFonts w:hint="eastAsia"/>
              </w:rPr>
              <w:t>左侧</w:t>
            </w:r>
            <w:r>
              <w:rPr>
                <w:rFonts w:hint="eastAsia"/>
              </w:rPr>
              <w:t>CCA</w:t>
            </w:r>
            <w:r>
              <w:rPr>
                <w:rFonts w:hint="eastAsia"/>
              </w:rPr>
              <w:t>自主动脉弓分支起点至颈动脉分叉；</w:t>
            </w:r>
          </w:p>
          <w:p w14:paraId="6F50A0E8" w14:textId="77777777" w:rsidR="00840228" w:rsidRDefault="006541AD">
            <w:pPr>
              <w:pStyle w:val="affffffffff"/>
              <w:jc w:val="both"/>
            </w:pPr>
            <w:r>
              <w:rPr>
                <w:rFonts w:hint="eastAsia"/>
              </w:rPr>
              <w:t>右侧</w:t>
            </w:r>
            <w:r>
              <w:rPr>
                <w:rFonts w:hint="eastAsia"/>
              </w:rPr>
              <w:t>CCA</w:t>
            </w:r>
            <w:r>
              <w:rPr>
                <w:rFonts w:hint="eastAsia"/>
              </w:rPr>
              <w:t>自头臂干分支起点至颈动脉分叉</w:t>
            </w:r>
          </w:p>
        </w:tc>
      </w:tr>
      <w:tr w:rsidR="00840228" w14:paraId="7C521A3F" w14:textId="77777777">
        <w:trPr>
          <w:jc w:val="center"/>
        </w:trPr>
        <w:tc>
          <w:tcPr>
            <w:tcW w:w="2054" w:type="dxa"/>
            <w:vAlign w:val="center"/>
          </w:tcPr>
          <w:p w14:paraId="5D784C61" w14:textId="77777777" w:rsidR="00840228" w:rsidRDefault="006541AD">
            <w:pPr>
              <w:pStyle w:val="affffffffff"/>
            </w:pPr>
            <w:r>
              <w:rPr>
                <w:rFonts w:hint="eastAsia"/>
              </w:rPr>
              <w:t>颈内动脉</w:t>
            </w:r>
            <w:r>
              <w:rPr>
                <w:rFonts w:hint="eastAsia"/>
              </w:rPr>
              <w:t xml:space="preserve"> </w:t>
            </w:r>
          </w:p>
        </w:tc>
        <w:tc>
          <w:tcPr>
            <w:tcW w:w="2807" w:type="dxa"/>
            <w:vAlign w:val="center"/>
          </w:tcPr>
          <w:p w14:paraId="6B171CF9" w14:textId="77777777" w:rsidR="00840228" w:rsidRDefault="006541AD">
            <w:pPr>
              <w:pStyle w:val="affffffffff"/>
            </w:pPr>
            <w:r>
              <w:rPr>
                <w:rFonts w:hint="eastAsia"/>
              </w:rPr>
              <w:t>ICA</w:t>
            </w:r>
          </w:p>
        </w:tc>
        <w:tc>
          <w:tcPr>
            <w:tcW w:w="4693" w:type="dxa"/>
            <w:vAlign w:val="center"/>
          </w:tcPr>
          <w:p w14:paraId="70BF7756" w14:textId="77777777" w:rsidR="00840228" w:rsidRDefault="006541AD">
            <w:pPr>
              <w:pStyle w:val="affffffffff"/>
              <w:jc w:val="both"/>
            </w:pPr>
            <w:r>
              <w:rPr>
                <w:rFonts w:hint="eastAsia"/>
              </w:rPr>
              <w:t>包括颈段、岩段、海绵窦段、床突段、眼段、交通段</w:t>
            </w:r>
          </w:p>
        </w:tc>
      </w:tr>
      <w:tr w:rsidR="00840228" w14:paraId="5F458511" w14:textId="77777777">
        <w:trPr>
          <w:jc w:val="center"/>
        </w:trPr>
        <w:tc>
          <w:tcPr>
            <w:tcW w:w="2054" w:type="dxa"/>
            <w:vAlign w:val="center"/>
          </w:tcPr>
          <w:p w14:paraId="74C5D466" w14:textId="77777777" w:rsidR="00840228" w:rsidRDefault="006541AD">
            <w:pPr>
              <w:pStyle w:val="affffffffff"/>
            </w:pPr>
            <w:r>
              <w:rPr>
                <w:rFonts w:hint="eastAsia"/>
              </w:rPr>
              <w:t>颈外动脉</w:t>
            </w:r>
          </w:p>
        </w:tc>
        <w:tc>
          <w:tcPr>
            <w:tcW w:w="2807" w:type="dxa"/>
            <w:vAlign w:val="center"/>
          </w:tcPr>
          <w:p w14:paraId="64725473" w14:textId="77777777" w:rsidR="00840228" w:rsidRDefault="006541AD">
            <w:pPr>
              <w:pStyle w:val="affffffffff"/>
            </w:pPr>
            <w:r>
              <w:rPr>
                <w:rFonts w:hint="eastAsia"/>
              </w:rPr>
              <w:t>ECA</w:t>
            </w:r>
          </w:p>
        </w:tc>
        <w:tc>
          <w:tcPr>
            <w:tcW w:w="4693" w:type="dxa"/>
            <w:vAlign w:val="center"/>
          </w:tcPr>
          <w:p w14:paraId="111EA250" w14:textId="77777777" w:rsidR="00840228" w:rsidRDefault="006541AD">
            <w:pPr>
              <w:pStyle w:val="affffffffff"/>
              <w:jc w:val="both"/>
            </w:pPr>
            <w:r>
              <w:rPr>
                <w:rFonts w:hint="eastAsia"/>
              </w:rPr>
              <w:t>可标注至其主要分支，</w:t>
            </w:r>
            <w:proofErr w:type="gramStart"/>
            <w:r>
              <w:rPr>
                <w:rFonts w:hint="eastAsia"/>
              </w:rPr>
              <w:t>如颌外动脉</w:t>
            </w:r>
            <w:proofErr w:type="gramEnd"/>
            <w:r>
              <w:rPr>
                <w:rFonts w:hint="eastAsia"/>
              </w:rPr>
              <w:t>等</w:t>
            </w:r>
          </w:p>
        </w:tc>
      </w:tr>
      <w:tr w:rsidR="00840228" w14:paraId="053A856E" w14:textId="77777777">
        <w:trPr>
          <w:jc w:val="center"/>
        </w:trPr>
        <w:tc>
          <w:tcPr>
            <w:tcW w:w="2054" w:type="dxa"/>
            <w:vAlign w:val="center"/>
          </w:tcPr>
          <w:p w14:paraId="090ECB40" w14:textId="77777777" w:rsidR="00840228" w:rsidRDefault="006541AD">
            <w:pPr>
              <w:pStyle w:val="affffffffff"/>
            </w:pPr>
            <w:r>
              <w:rPr>
                <w:rFonts w:hint="eastAsia"/>
              </w:rPr>
              <w:t>椎动脉</w:t>
            </w:r>
          </w:p>
        </w:tc>
        <w:tc>
          <w:tcPr>
            <w:tcW w:w="2807" w:type="dxa"/>
            <w:vAlign w:val="center"/>
          </w:tcPr>
          <w:p w14:paraId="17980336" w14:textId="77777777" w:rsidR="00840228" w:rsidRDefault="006541AD">
            <w:pPr>
              <w:pStyle w:val="affffffffff"/>
            </w:pPr>
            <w:r>
              <w:rPr>
                <w:rFonts w:hint="eastAsia"/>
              </w:rPr>
              <w:t>VA</w:t>
            </w:r>
          </w:p>
        </w:tc>
        <w:tc>
          <w:tcPr>
            <w:tcW w:w="4693" w:type="dxa"/>
            <w:vAlign w:val="center"/>
          </w:tcPr>
          <w:p w14:paraId="3DBFE17E" w14:textId="77777777" w:rsidR="00840228" w:rsidRDefault="006541AD">
            <w:pPr>
              <w:pStyle w:val="affffffffff"/>
              <w:jc w:val="both"/>
            </w:pPr>
            <w:r>
              <w:rPr>
                <w:rFonts w:hint="eastAsia"/>
              </w:rPr>
              <w:t>包括骨外段、横突孔段、脊柱外段、硬膜内段</w:t>
            </w:r>
          </w:p>
        </w:tc>
      </w:tr>
      <w:tr w:rsidR="00840228" w14:paraId="7327CDF8" w14:textId="77777777">
        <w:trPr>
          <w:jc w:val="center"/>
        </w:trPr>
        <w:tc>
          <w:tcPr>
            <w:tcW w:w="2054" w:type="dxa"/>
            <w:vAlign w:val="center"/>
          </w:tcPr>
          <w:p w14:paraId="311D7A98" w14:textId="77777777" w:rsidR="00840228" w:rsidRDefault="006541AD">
            <w:pPr>
              <w:pStyle w:val="affffffffff"/>
            </w:pPr>
            <w:r>
              <w:rPr>
                <w:rFonts w:hint="eastAsia"/>
              </w:rPr>
              <w:t>基底动脉</w:t>
            </w:r>
          </w:p>
        </w:tc>
        <w:tc>
          <w:tcPr>
            <w:tcW w:w="2807" w:type="dxa"/>
            <w:vAlign w:val="center"/>
          </w:tcPr>
          <w:p w14:paraId="52F4E472" w14:textId="77777777" w:rsidR="00840228" w:rsidRDefault="006541AD">
            <w:pPr>
              <w:pStyle w:val="affffffffff"/>
            </w:pPr>
            <w:r>
              <w:rPr>
                <w:rFonts w:hint="eastAsia"/>
              </w:rPr>
              <w:t>BA</w:t>
            </w:r>
          </w:p>
        </w:tc>
        <w:tc>
          <w:tcPr>
            <w:tcW w:w="4693" w:type="dxa"/>
            <w:vAlign w:val="center"/>
          </w:tcPr>
          <w:p w14:paraId="17ECD158" w14:textId="77777777" w:rsidR="00840228" w:rsidRDefault="006541AD">
            <w:pPr>
              <w:pStyle w:val="affffffffff"/>
              <w:jc w:val="both"/>
            </w:pPr>
            <w:r>
              <w:rPr>
                <w:rFonts w:hint="eastAsia"/>
              </w:rPr>
              <w:t>两侧</w:t>
            </w:r>
            <w:r>
              <w:rPr>
                <w:rFonts w:hint="eastAsia"/>
              </w:rPr>
              <w:t>VA</w:t>
            </w:r>
            <w:r>
              <w:rPr>
                <w:rFonts w:hint="eastAsia"/>
              </w:rPr>
              <w:t>汇合处至</w:t>
            </w:r>
            <w:r>
              <w:rPr>
                <w:rFonts w:hint="eastAsia"/>
              </w:rPr>
              <w:t>BA</w:t>
            </w:r>
            <w:r>
              <w:rPr>
                <w:rFonts w:hint="eastAsia"/>
              </w:rPr>
              <w:t>顶端分叉处</w:t>
            </w:r>
          </w:p>
        </w:tc>
      </w:tr>
      <w:tr w:rsidR="00840228" w14:paraId="337E007C" w14:textId="77777777">
        <w:trPr>
          <w:jc w:val="center"/>
        </w:trPr>
        <w:tc>
          <w:tcPr>
            <w:tcW w:w="2054" w:type="dxa"/>
            <w:vAlign w:val="center"/>
          </w:tcPr>
          <w:p w14:paraId="59159B5A" w14:textId="77777777" w:rsidR="00840228" w:rsidRDefault="006541AD">
            <w:pPr>
              <w:pStyle w:val="affffffffff"/>
            </w:pPr>
            <w:r>
              <w:rPr>
                <w:rFonts w:hint="eastAsia"/>
              </w:rPr>
              <w:t>大脑中动脉</w:t>
            </w:r>
          </w:p>
        </w:tc>
        <w:tc>
          <w:tcPr>
            <w:tcW w:w="2807" w:type="dxa"/>
            <w:vAlign w:val="center"/>
          </w:tcPr>
          <w:p w14:paraId="2CF5BA11" w14:textId="77777777" w:rsidR="00840228" w:rsidRDefault="006541AD">
            <w:pPr>
              <w:pStyle w:val="affffffffff"/>
            </w:pPr>
            <w:r>
              <w:rPr>
                <w:rFonts w:hint="eastAsia"/>
              </w:rPr>
              <w:t>MCA</w:t>
            </w:r>
          </w:p>
        </w:tc>
        <w:tc>
          <w:tcPr>
            <w:tcW w:w="4693" w:type="dxa"/>
            <w:vAlign w:val="center"/>
          </w:tcPr>
          <w:p w14:paraId="69EFE701" w14:textId="77777777" w:rsidR="00840228" w:rsidRDefault="006541AD">
            <w:pPr>
              <w:pStyle w:val="affffffffff"/>
              <w:jc w:val="both"/>
            </w:pPr>
            <w:r>
              <w:rPr>
                <w:rFonts w:hint="eastAsia"/>
              </w:rPr>
              <w:t>M1</w:t>
            </w:r>
            <w:r>
              <w:rPr>
                <w:rFonts w:hint="eastAsia"/>
              </w:rPr>
              <w:t>段、</w:t>
            </w:r>
            <w:r>
              <w:rPr>
                <w:rFonts w:hint="eastAsia"/>
              </w:rPr>
              <w:t>M2</w:t>
            </w:r>
            <w:r>
              <w:rPr>
                <w:rFonts w:hint="eastAsia"/>
              </w:rPr>
              <w:t>段等细分可选</w:t>
            </w:r>
          </w:p>
        </w:tc>
      </w:tr>
    </w:tbl>
    <w:p w14:paraId="03E556D7" w14:textId="77777777" w:rsidR="00840228" w:rsidRDefault="00840228">
      <w:pPr>
        <w:pStyle w:val="afffffb"/>
        <w:ind w:firstLine="420"/>
      </w:pPr>
    </w:p>
    <w:p w14:paraId="104115A7" w14:textId="77777777" w:rsidR="00840228" w:rsidRDefault="00840228">
      <w:pPr>
        <w:pStyle w:val="afffffb"/>
        <w:ind w:firstLine="420"/>
      </w:pPr>
    </w:p>
    <w:p w14:paraId="2BE86D34" w14:textId="77777777" w:rsidR="00840228" w:rsidRDefault="00840228">
      <w:pPr>
        <w:pStyle w:val="afffffb"/>
        <w:ind w:firstLine="420"/>
      </w:pPr>
    </w:p>
    <w:p w14:paraId="0EB22CF3" w14:textId="77777777" w:rsidR="00840228" w:rsidRDefault="00840228">
      <w:pPr>
        <w:pStyle w:val="afffffb"/>
        <w:ind w:firstLine="420"/>
        <w:sectPr w:rsidR="00840228">
          <w:pgSz w:w="11906" w:h="16838"/>
          <w:pgMar w:top="1928" w:right="1134" w:bottom="1134" w:left="1134" w:header="1418" w:footer="1134" w:gutter="284"/>
          <w:cols w:space="425"/>
          <w:formProt w:val="0"/>
          <w:docGrid w:linePitch="312"/>
        </w:sectPr>
      </w:pPr>
    </w:p>
    <w:p w14:paraId="64731D93" w14:textId="77777777" w:rsidR="00840228" w:rsidRDefault="00840228">
      <w:pPr>
        <w:pStyle w:val="af7"/>
        <w:rPr>
          <w:rFonts w:hint="eastAsia"/>
        </w:rPr>
      </w:pPr>
    </w:p>
    <w:p w14:paraId="2F426C31" w14:textId="77777777" w:rsidR="00840228" w:rsidRDefault="00840228">
      <w:pPr>
        <w:pStyle w:val="afd"/>
      </w:pPr>
    </w:p>
    <w:p w14:paraId="223D5AD6" w14:textId="77777777" w:rsidR="00840228" w:rsidRDefault="006541AD">
      <w:pPr>
        <w:pStyle w:val="aff2"/>
        <w:spacing w:after="120"/>
      </w:pPr>
      <w:r>
        <w:br/>
      </w:r>
      <w:r>
        <w:rPr>
          <w:rFonts w:hint="eastAsia"/>
        </w:rPr>
        <w:t>（规范性）</w:t>
      </w:r>
      <w:r>
        <w:rPr>
          <w:rFonts w:hint="eastAsia"/>
        </w:rPr>
        <w:br/>
        <w:t>标注示例</w:t>
      </w:r>
    </w:p>
    <w:p w14:paraId="26D27EB6" w14:textId="77777777" w:rsidR="00840228" w:rsidRDefault="006541AD">
      <w:pPr>
        <w:pStyle w:val="afffffb"/>
        <w:ind w:firstLine="420"/>
      </w:pPr>
      <w:r>
        <w:rPr>
          <w:rFonts w:hint="eastAsia"/>
        </w:rPr>
        <w:t>椎动脉（</w:t>
      </w:r>
      <w:r>
        <w:rPr>
          <w:rFonts w:hint="eastAsia"/>
        </w:rPr>
        <w:t>A</w:t>
      </w:r>
      <w:r>
        <w:rPr>
          <w:rFonts w:hint="eastAsia"/>
        </w:rPr>
        <w:t>）和颈动脉（</w:t>
      </w:r>
      <w:r>
        <w:rPr>
          <w:rFonts w:hint="eastAsia"/>
        </w:rPr>
        <w:t>B</w:t>
      </w:r>
      <w:r>
        <w:rPr>
          <w:rFonts w:hint="eastAsia"/>
        </w:rPr>
        <w:t>）拉直图中对所有对比剂充盈区域贴近血管内壁进行标注，标注范围不超过血管</w:t>
      </w:r>
      <w:proofErr w:type="gramStart"/>
      <w:r>
        <w:rPr>
          <w:rFonts w:hint="eastAsia"/>
        </w:rPr>
        <w:t>管</w:t>
      </w:r>
      <w:proofErr w:type="gramEnd"/>
      <w:r>
        <w:rPr>
          <w:rFonts w:hint="eastAsia"/>
        </w:rPr>
        <w:t>腔；轴位图像对颈动脉斑块成分进行标注（</w:t>
      </w:r>
      <w:r>
        <w:rPr>
          <w:rFonts w:hint="eastAsia"/>
        </w:rPr>
        <w:t>C</w:t>
      </w:r>
      <w:r>
        <w:rPr>
          <w:rFonts w:hint="eastAsia"/>
        </w:rPr>
        <w:t>）；轴位图像对颈内动脉颅内段斑块成分进行标注（</w:t>
      </w:r>
      <w:r>
        <w:rPr>
          <w:rFonts w:hint="eastAsia"/>
        </w:rPr>
        <w:t>D</w:t>
      </w:r>
      <w:r>
        <w:rPr>
          <w:rFonts w:hint="eastAsia"/>
        </w:rPr>
        <w:t>）。绿色标注钙化成分，蓝色标注脂质成分。</w:t>
      </w:r>
    </w:p>
    <w:p w14:paraId="7453E415" w14:textId="77777777" w:rsidR="00840228" w:rsidRDefault="006541AD">
      <w:pPr>
        <w:pStyle w:val="afff4"/>
        <w:numPr>
          <w:ilvl w:val="0"/>
          <w:numId w:val="0"/>
        </w:numPr>
        <w:ind w:left="420"/>
        <w:rPr>
          <w:rFonts w:hint="eastAsia"/>
        </w:rPr>
      </w:pPr>
      <w:r>
        <w:rPr>
          <w:rFonts w:hAnsi="Times New Roman"/>
          <w:noProof/>
          <w:sz w:val="21"/>
        </w:rPr>
        <w:drawing>
          <wp:inline distT="0" distB="0" distL="0" distR="0" wp14:anchorId="7C538BDC" wp14:editId="2C296657">
            <wp:extent cx="615315" cy="1689735"/>
            <wp:effectExtent l="0" t="0" r="0" b="5080"/>
            <wp:docPr id="6" name="图片 5" descr="图片包含 建筑, 户外, 街道, 标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图片包含 建筑, 户外, 街道, 标志&#10;&#10;AI 生成的内容可能不正确。"/>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634280" cy="1740529"/>
                    </a:xfrm>
                    <a:prstGeom prst="rect">
                      <a:avLst/>
                    </a:prstGeom>
                  </pic:spPr>
                </pic:pic>
              </a:graphicData>
            </a:graphic>
          </wp:inline>
        </w:drawing>
      </w:r>
      <w:r>
        <w:rPr>
          <w:rFonts w:hint="eastAsia"/>
        </w:rPr>
        <w:t xml:space="preserve"> </w:t>
      </w:r>
      <w:r>
        <w:rPr>
          <w:noProof/>
        </w:rPr>
        <w:drawing>
          <wp:inline distT="0" distB="0" distL="0" distR="0" wp14:anchorId="4B47F557" wp14:editId="229BED5D">
            <wp:extent cx="624840" cy="1684655"/>
            <wp:effectExtent l="0" t="0" r="1270" b="10160"/>
            <wp:docPr id="251499558" name="图片 6" descr="图片包含 游戏机, 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9558" name="图片 6" descr="图片包含 游戏机, 门&#10;&#10;AI 生成的内容可能不正确。"/>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651411" cy="1684655"/>
                    </a:xfrm>
                    <a:prstGeom prst="rect">
                      <a:avLst/>
                    </a:prstGeom>
                  </pic:spPr>
                </pic:pic>
              </a:graphicData>
            </a:graphic>
          </wp:inline>
        </w:drawing>
      </w:r>
      <w:r>
        <w:rPr>
          <w:rFonts w:hint="eastAsia"/>
        </w:rPr>
        <w:t xml:space="preserve"> </w:t>
      </w:r>
      <w:r>
        <w:rPr>
          <w:noProof/>
        </w:rPr>
        <w:drawing>
          <wp:inline distT="0" distB="0" distL="0" distR="0" wp14:anchorId="52EDCBB2" wp14:editId="07AC4D60">
            <wp:extent cx="2075180" cy="1690370"/>
            <wp:effectExtent l="0" t="0" r="8255" b="4445"/>
            <wp:docPr id="791277725" name="图片 7" descr="图片包含 照片, 轮子, 蛋糕, 游戏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77725" name="图片 7" descr="图片包含 照片, 轮子, 蛋糕, 游戏机&#10;&#10;AI 生成的内容可能不正确。"/>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05607" cy="1715212"/>
                    </a:xfrm>
                    <a:prstGeom prst="rect">
                      <a:avLst/>
                    </a:prstGeom>
                  </pic:spPr>
                </pic:pic>
              </a:graphicData>
            </a:graphic>
          </wp:inline>
        </w:drawing>
      </w:r>
      <w:r>
        <w:rPr>
          <w:rFonts w:hint="eastAsia"/>
        </w:rPr>
        <w:t xml:space="preserve"> </w:t>
      </w:r>
      <w:r>
        <w:rPr>
          <w:noProof/>
        </w:rPr>
        <w:drawing>
          <wp:inline distT="0" distB="0" distL="0" distR="0" wp14:anchorId="782109F4" wp14:editId="2687CAAE">
            <wp:extent cx="1704340" cy="1699895"/>
            <wp:effectExtent l="0" t="0" r="1270" b="5715"/>
            <wp:docPr id="335673043" name="图片 8" descr="图片包含 风筝, 飞行, 照片, 猫&#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73043" name="图片 8" descr="图片包含 风筝, 飞行, 照片, 猫&#10;&#10;AI 生成的内容可能不正确。"/>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6921" cy="1712406"/>
                    </a:xfrm>
                    <a:prstGeom prst="rect">
                      <a:avLst/>
                    </a:prstGeom>
                  </pic:spPr>
                </pic:pic>
              </a:graphicData>
            </a:graphic>
          </wp:inline>
        </w:drawing>
      </w:r>
    </w:p>
    <w:p w14:paraId="5161DCE8" w14:textId="77777777" w:rsidR="00840228" w:rsidRDefault="006541AD">
      <w:pPr>
        <w:ind w:firstLineChars="400" w:firstLine="840"/>
      </w:pPr>
      <w:r>
        <w:rPr>
          <w:rFonts w:hint="eastAsia"/>
        </w:rPr>
        <w:t>A         B                    C                            D</w:t>
      </w:r>
    </w:p>
    <w:p w14:paraId="3264A40C" w14:textId="77777777" w:rsidR="00840228" w:rsidRDefault="006541AD">
      <w:pPr>
        <w:pStyle w:val="af8"/>
        <w:spacing w:before="120" w:after="120"/>
      </w:pPr>
      <w:r>
        <w:rPr>
          <w:rFonts w:hint="eastAsia"/>
        </w:rPr>
        <w:t>血管</w:t>
      </w:r>
      <w:proofErr w:type="gramStart"/>
      <w:r>
        <w:rPr>
          <w:rFonts w:hint="eastAsia"/>
        </w:rPr>
        <w:t>管</w:t>
      </w:r>
      <w:proofErr w:type="gramEnd"/>
      <w:r>
        <w:rPr>
          <w:rFonts w:hint="eastAsia"/>
        </w:rPr>
        <w:t>腔及斑块标注示意图</w:t>
      </w:r>
    </w:p>
    <w:p w14:paraId="59F62C30" w14:textId="77777777" w:rsidR="00840228" w:rsidRDefault="006541AD">
      <w:pPr>
        <w:pStyle w:val="afffffb"/>
        <w:ind w:firstLine="420"/>
      </w:pPr>
      <w:r>
        <w:rPr>
          <w:rFonts w:hint="eastAsia"/>
        </w:rPr>
        <w:t>对头颈动脉</w:t>
      </w:r>
      <w:r>
        <w:rPr>
          <w:rFonts w:hint="eastAsia"/>
        </w:rPr>
        <w:t>CTA</w:t>
      </w:r>
      <w:proofErr w:type="gramStart"/>
      <w:r>
        <w:rPr>
          <w:rFonts w:hint="eastAsia"/>
        </w:rPr>
        <w:t>横轴位</w:t>
      </w:r>
      <w:proofErr w:type="gramEnd"/>
      <w:r>
        <w:rPr>
          <w:rFonts w:hint="eastAsia"/>
        </w:rPr>
        <w:t>薄层图像上的骨和血管进行标注。用红色标记颅内动脉（</w:t>
      </w:r>
      <w:r>
        <w:rPr>
          <w:rFonts w:hint="eastAsia"/>
        </w:rPr>
        <w:t>A</w:t>
      </w:r>
      <w:r>
        <w:rPr>
          <w:rFonts w:hint="eastAsia"/>
        </w:rPr>
        <w:t>）、蓝色标记颈动脉（</w:t>
      </w:r>
      <w:r>
        <w:rPr>
          <w:rFonts w:hint="eastAsia"/>
        </w:rPr>
        <w:t>B</w:t>
      </w:r>
      <w:r>
        <w:rPr>
          <w:rFonts w:hint="eastAsia"/>
        </w:rPr>
        <w:t>）、黄色标记主动脉（</w:t>
      </w:r>
      <w:r>
        <w:rPr>
          <w:rFonts w:hint="eastAsia"/>
        </w:rPr>
        <w:t>C</w:t>
      </w:r>
      <w:r>
        <w:rPr>
          <w:rFonts w:hint="eastAsia"/>
        </w:rPr>
        <w:t>）、绿色标记骨（</w:t>
      </w:r>
      <w:r>
        <w:rPr>
          <w:rFonts w:hint="eastAsia"/>
        </w:rPr>
        <w:t>A~C</w:t>
      </w:r>
      <w:r>
        <w:rPr>
          <w:rFonts w:hint="eastAsia"/>
        </w:rPr>
        <w:t>）。</w:t>
      </w:r>
    </w:p>
    <w:p w14:paraId="540A0062" w14:textId="77777777" w:rsidR="00840228" w:rsidRDefault="006541AD">
      <w:pPr>
        <w:pStyle w:val="afff4"/>
        <w:numPr>
          <w:ilvl w:val="0"/>
          <w:numId w:val="0"/>
        </w:numPr>
        <w:ind w:left="420"/>
        <w:rPr>
          <w:rFonts w:hint="eastAsia"/>
        </w:rPr>
      </w:pPr>
      <w:r>
        <w:rPr>
          <w:rFonts w:hint="eastAsia"/>
          <w:noProof/>
        </w:rPr>
        <w:drawing>
          <wp:inline distT="0" distB="0" distL="0" distR="0" wp14:anchorId="4277448F" wp14:editId="748E097F">
            <wp:extent cx="1433195" cy="1463040"/>
            <wp:effectExtent l="0" t="0" r="2540" b="5080"/>
            <wp:docPr id="1962315815" name="图片 9" descr="卡通人物&#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15815" name="图片 9" descr="卡通人物&#10;&#10;AI 生成的内容可能不正确。"/>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3034" cy="1473084"/>
                    </a:xfrm>
                    <a:prstGeom prst="rect">
                      <a:avLst/>
                    </a:prstGeom>
                  </pic:spPr>
                </pic:pic>
              </a:graphicData>
            </a:graphic>
          </wp:inline>
        </w:drawing>
      </w:r>
      <w:r>
        <w:rPr>
          <w:rFonts w:hint="eastAsia"/>
        </w:rPr>
        <w:t xml:space="preserve"> </w:t>
      </w:r>
      <w:r>
        <w:rPr>
          <w:rFonts w:hint="eastAsia"/>
          <w:noProof/>
        </w:rPr>
        <w:drawing>
          <wp:inline distT="0" distB="0" distL="0" distR="0" wp14:anchorId="080F4E64" wp14:editId="4E3F128B">
            <wp:extent cx="1659890" cy="1466215"/>
            <wp:effectExtent l="0" t="0" r="2540" b="1905"/>
            <wp:docPr id="839085343" name="图片 10" descr="图片包含 蛋糕, 亮, 看着, 黑暗&#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85343" name="图片 10" descr="图片包含 蛋糕, 亮, 看着, 黑暗&#10;&#10;AI 生成的内容可能不正确。"/>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86229" cy="1489703"/>
                    </a:xfrm>
                    <a:prstGeom prst="rect">
                      <a:avLst/>
                    </a:prstGeom>
                  </pic:spPr>
                </pic:pic>
              </a:graphicData>
            </a:graphic>
          </wp:inline>
        </w:drawing>
      </w:r>
      <w:r>
        <w:rPr>
          <w:rFonts w:hint="eastAsia"/>
        </w:rPr>
        <w:t xml:space="preserve"> </w:t>
      </w:r>
      <w:r>
        <w:rPr>
          <w:rFonts w:hint="eastAsia"/>
          <w:noProof/>
        </w:rPr>
        <w:drawing>
          <wp:inline distT="0" distB="0" distL="0" distR="0" wp14:anchorId="64B72B85" wp14:editId="620D8307">
            <wp:extent cx="1763395" cy="1464945"/>
            <wp:effectExtent l="0" t="0" r="6985" b="3175"/>
            <wp:docPr id="1907009796" name="图片 11" descr="绿色的蛋糕&#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09796" name="图片 11" descr="绿色的蛋糕&#10;&#10;AI 生成的内容可能不正确。"/>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83008" cy="1481417"/>
                    </a:xfrm>
                    <a:prstGeom prst="rect">
                      <a:avLst/>
                    </a:prstGeom>
                  </pic:spPr>
                </pic:pic>
              </a:graphicData>
            </a:graphic>
          </wp:inline>
        </w:drawing>
      </w:r>
    </w:p>
    <w:p w14:paraId="1EBD8C5D" w14:textId="77777777" w:rsidR="00840228" w:rsidRDefault="006541AD">
      <w:pPr>
        <w:pStyle w:val="af8"/>
        <w:numPr>
          <w:ilvl w:val="1"/>
          <w:numId w:val="0"/>
        </w:numPr>
        <w:spacing w:before="120" w:after="120"/>
        <w:ind w:firstLineChars="700" w:firstLine="1470"/>
        <w:jc w:val="both"/>
      </w:pPr>
      <w:r>
        <w:rPr>
          <w:rFonts w:hint="eastAsia"/>
        </w:rPr>
        <w:t>A                       B                          C</w:t>
      </w:r>
    </w:p>
    <w:p w14:paraId="68BEA0AD" w14:textId="77777777" w:rsidR="00840228" w:rsidRDefault="006541AD">
      <w:pPr>
        <w:pStyle w:val="af8"/>
        <w:spacing w:before="120" w:after="120"/>
      </w:pPr>
      <w:r>
        <w:rPr>
          <w:rFonts w:hint="eastAsia"/>
        </w:rPr>
        <w:t>骨及血管标注示意图</w:t>
      </w:r>
    </w:p>
    <w:p w14:paraId="74270554" w14:textId="77777777" w:rsidR="00840228" w:rsidRDefault="00840228">
      <w:pPr>
        <w:pStyle w:val="afffffb"/>
        <w:ind w:firstLine="420"/>
      </w:pPr>
    </w:p>
    <w:p w14:paraId="18046AB8" w14:textId="77777777" w:rsidR="00840228" w:rsidRDefault="00840228">
      <w:pPr>
        <w:pStyle w:val="afffffb"/>
        <w:ind w:firstLine="420"/>
        <w:sectPr w:rsidR="00840228">
          <w:pgSz w:w="11906" w:h="16838"/>
          <w:pgMar w:top="1928" w:right="1134" w:bottom="1134" w:left="1134" w:header="1418" w:footer="1134" w:gutter="284"/>
          <w:cols w:space="425"/>
          <w:formProt w:val="0"/>
          <w:docGrid w:linePitch="312"/>
        </w:sectPr>
      </w:pPr>
      <w:bookmarkStart w:id="47" w:name="BookMark6"/>
      <w:bookmarkEnd w:id="46"/>
    </w:p>
    <w:p w14:paraId="7C7ECA6A" w14:textId="77777777" w:rsidR="00840228" w:rsidRDefault="006541AD">
      <w:pPr>
        <w:pStyle w:val="affffff2"/>
        <w:spacing w:after="120"/>
      </w:pPr>
      <w:r>
        <w:rPr>
          <w:rFonts w:hint="eastAsia"/>
          <w:spacing w:val="105"/>
        </w:rPr>
        <w:lastRenderedPageBreak/>
        <w:t>参考文</w:t>
      </w:r>
      <w:r>
        <w:rPr>
          <w:rFonts w:hint="eastAsia"/>
        </w:rPr>
        <w:t>献</w:t>
      </w:r>
    </w:p>
    <w:p w14:paraId="27283FD7" w14:textId="77777777" w:rsidR="00840228" w:rsidRDefault="006541AD">
      <w:pPr>
        <w:pStyle w:val="afffffb"/>
        <w:ind w:firstLine="420"/>
      </w:pPr>
      <w:r>
        <w:rPr>
          <w:rFonts w:hint="eastAsia"/>
        </w:rPr>
        <w:t xml:space="preserve">[1] YY/T 1833.3-2022 </w:t>
      </w:r>
      <w:r>
        <w:rPr>
          <w:rFonts w:hint="eastAsia"/>
        </w:rPr>
        <w:t>人工智能医疗器械</w:t>
      </w:r>
      <w:r>
        <w:rPr>
          <w:rFonts w:hint="eastAsia"/>
        </w:rPr>
        <w:t xml:space="preserve"> </w:t>
      </w:r>
      <w:r>
        <w:rPr>
          <w:rFonts w:hint="eastAsia"/>
        </w:rPr>
        <w:t>质量要求和评价</w:t>
      </w:r>
      <w:r>
        <w:rPr>
          <w:rFonts w:hint="eastAsia"/>
        </w:rPr>
        <w:t xml:space="preserve"> </w:t>
      </w:r>
      <w:r>
        <w:rPr>
          <w:rFonts w:hint="eastAsia"/>
        </w:rPr>
        <w:t>第</w:t>
      </w:r>
      <w:r>
        <w:rPr>
          <w:rFonts w:hint="eastAsia"/>
        </w:rPr>
        <w:t>3</w:t>
      </w:r>
      <w:r>
        <w:rPr>
          <w:rFonts w:hint="eastAsia"/>
        </w:rPr>
        <w:t>部分：数据标注通用要求</w:t>
      </w:r>
    </w:p>
    <w:p w14:paraId="4E25F458" w14:textId="77777777" w:rsidR="00840228" w:rsidRDefault="006541AD">
      <w:pPr>
        <w:pStyle w:val="afffffb"/>
        <w:ind w:firstLine="420"/>
      </w:pPr>
      <w:r>
        <w:rPr>
          <w:rFonts w:hint="eastAsia"/>
        </w:rPr>
        <w:t xml:space="preserve">[2] </w:t>
      </w:r>
      <w:r>
        <w:rPr>
          <w:rFonts w:hint="eastAsia"/>
        </w:rPr>
        <w:t>中华医学会放射学分会医学影像人工智能工作组</w:t>
      </w:r>
      <w:r>
        <w:rPr>
          <w:rFonts w:hint="eastAsia"/>
        </w:rPr>
        <w:t>,</w:t>
      </w:r>
      <w:r>
        <w:rPr>
          <w:rFonts w:hint="eastAsia"/>
        </w:rPr>
        <w:t>北京医学会放射学分会人工智能学组　中国食品药品检定研究院</w:t>
      </w:r>
      <w:r>
        <w:rPr>
          <w:rFonts w:hint="eastAsia"/>
        </w:rPr>
        <w:t xml:space="preserve">. </w:t>
      </w:r>
      <w:r>
        <w:rPr>
          <w:rFonts w:hint="eastAsia"/>
        </w:rPr>
        <w:t>头颈动脉</w:t>
      </w:r>
      <w:r>
        <w:rPr>
          <w:rFonts w:hint="eastAsia"/>
        </w:rPr>
        <w:t>CT</w:t>
      </w:r>
      <w:r>
        <w:rPr>
          <w:rFonts w:hint="eastAsia"/>
        </w:rPr>
        <w:t>血管成像数据标注与质量控制专家共识</w:t>
      </w:r>
      <w:r>
        <w:rPr>
          <w:rFonts w:hint="eastAsia"/>
        </w:rPr>
        <w:t xml:space="preserve">[J]. </w:t>
      </w:r>
      <w:r>
        <w:rPr>
          <w:rFonts w:hint="eastAsia"/>
        </w:rPr>
        <w:t>中华放射学杂志</w:t>
      </w:r>
      <w:r>
        <w:rPr>
          <w:rFonts w:hint="eastAsia"/>
        </w:rPr>
        <w:t>,2024,58(2):150-157.</w:t>
      </w:r>
    </w:p>
    <w:p w14:paraId="211BBA9F" w14:textId="77777777" w:rsidR="00840228" w:rsidRDefault="006541AD">
      <w:pPr>
        <w:pStyle w:val="afffffb"/>
        <w:ind w:firstLine="420"/>
      </w:pPr>
      <w:r>
        <w:rPr>
          <w:rFonts w:hint="eastAsia"/>
        </w:rPr>
        <w:t xml:space="preserve">[3] </w:t>
      </w:r>
      <w:r>
        <w:rPr>
          <w:rFonts w:hint="eastAsia"/>
        </w:rPr>
        <w:t>中华医学会放射学分会</w:t>
      </w:r>
      <w:r>
        <w:rPr>
          <w:rFonts w:hint="eastAsia"/>
        </w:rPr>
        <w:t xml:space="preserve">. </w:t>
      </w:r>
      <w:r>
        <w:rPr>
          <w:rFonts w:hint="eastAsia"/>
        </w:rPr>
        <w:t>头颈部</w:t>
      </w:r>
      <w:r>
        <w:rPr>
          <w:rFonts w:hint="eastAsia"/>
        </w:rPr>
        <w:t>CT</w:t>
      </w:r>
      <w:r>
        <w:rPr>
          <w:rFonts w:hint="eastAsia"/>
        </w:rPr>
        <w:t>血管成像扫描方案与注射方案专家共识</w:t>
      </w:r>
      <w:r>
        <w:rPr>
          <w:rFonts w:hint="eastAsia"/>
        </w:rPr>
        <w:t xml:space="preserve">[J]. </w:t>
      </w:r>
      <w:r>
        <w:rPr>
          <w:rFonts w:hint="eastAsia"/>
        </w:rPr>
        <w:t>中华放射学杂志</w:t>
      </w:r>
      <w:r>
        <w:rPr>
          <w:rFonts w:hint="eastAsia"/>
        </w:rPr>
        <w:t>,2019,53(2):81-87.</w:t>
      </w:r>
    </w:p>
    <w:p w14:paraId="3FD339C2" w14:textId="77777777" w:rsidR="00840228" w:rsidRDefault="006541AD">
      <w:pPr>
        <w:pStyle w:val="afffffb"/>
        <w:ind w:firstLine="420"/>
      </w:pPr>
      <w:r>
        <w:rPr>
          <w:rFonts w:hint="eastAsia"/>
        </w:rPr>
        <w:t xml:space="preserve">[4] Cui Y, Fan R, Cheng Y, et al. Image Quality Assessment of a Deep Learning-Based Automatic Bone Removal Algorithm for Cervical CTA. J </w:t>
      </w:r>
      <w:proofErr w:type="spellStart"/>
      <w:r>
        <w:rPr>
          <w:rFonts w:hint="eastAsia"/>
        </w:rPr>
        <w:t>Comput</w:t>
      </w:r>
      <w:proofErr w:type="spellEnd"/>
      <w:r>
        <w:rPr>
          <w:rFonts w:hint="eastAsia"/>
        </w:rPr>
        <w:t xml:space="preserve"> Assist </w:t>
      </w:r>
      <w:proofErr w:type="spellStart"/>
      <w:r>
        <w:rPr>
          <w:rFonts w:hint="eastAsia"/>
        </w:rPr>
        <w:t>Tomogr</w:t>
      </w:r>
      <w:proofErr w:type="spellEnd"/>
      <w:r>
        <w:rPr>
          <w:rFonts w:hint="eastAsia"/>
        </w:rPr>
        <w:t xml:space="preserve">. 2024 Nov-Dec 01;48(6):998-1007. </w:t>
      </w:r>
    </w:p>
    <w:p w14:paraId="255B92B5" w14:textId="77777777" w:rsidR="00840228" w:rsidRDefault="00840228">
      <w:pPr>
        <w:pStyle w:val="afffffb"/>
        <w:ind w:firstLine="420"/>
      </w:pPr>
    </w:p>
    <w:bookmarkEnd w:id="47"/>
    <w:p w14:paraId="4517EB51" w14:textId="77777777" w:rsidR="00840228" w:rsidRDefault="00840228">
      <w:pPr>
        <w:pStyle w:val="afffffb"/>
        <w:ind w:firstLineChars="0" w:firstLine="0"/>
        <w:jc w:val="center"/>
      </w:pPr>
    </w:p>
    <w:sectPr w:rsidR="0084022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02E7" w14:textId="77777777" w:rsidR="00840228" w:rsidRDefault="006541AD">
      <w:pPr>
        <w:spacing w:line="240" w:lineRule="auto"/>
      </w:pPr>
      <w:r>
        <w:separator/>
      </w:r>
    </w:p>
  </w:endnote>
  <w:endnote w:type="continuationSeparator" w:id="0">
    <w:p w14:paraId="48E87E3A" w14:textId="77777777" w:rsidR="00840228" w:rsidRDefault="00654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DejaVu Math TeX Gyre">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B95F" w14:textId="77777777" w:rsidR="00840228" w:rsidRDefault="006541AD">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136" w14:textId="77777777" w:rsidR="00840228" w:rsidRDefault="00840228">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72B3" w14:textId="77777777" w:rsidR="00840228" w:rsidRDefault="006541AD">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0ACF" w14:textId="77777777" w:rsidR="00840228" w:rsidRDefault="006541AD">
      <w:pPr>
        <w:spacing w:line="240" w:lineRule="auto"/>
      </w:pPr>
      <w:r>
        <w:separator/>
      </w:r>
    </w:p>
  </w:footnote>
  <w:footnote w:type="continuationSeparator" w:id="0">
    <w:p w14:paraId="754F0E3B" w14:textId="77777777" w:rsidR="00840228" w:rsidRDefault="006541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0B8B" w14:textId="77777777" w:rsidR="00840228" w:rsidRDefault="006541AD">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A28" w14:textId="77777777" w:rsidR="00840228" w:rsidRDefault="00840228">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18C9" w14:textId="77777777" w:rsidR="00840228" w:rsidRDefault="006541AD">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C37" w14:textId="1A408CA2" w:rsidR="00840228" w:rsidRDefault="006541AD">
    <w:pPr>
      <w:pStyle w:val="affffff0"/>
      <w:rPr>
        <w:rFonts w:hint="eastAsia"/>
      </w:rPr>
    </w:pPr>
    <w:r>
      <w:fldChar w:fldCharType="begin"/>
    </w:r>
    <w:r>
      <w:instrText xml:space="preserve"> STYLEREF  标准文件_文件编号  \* MERGEFORMAT </w:instrText>
    </w:r>
    <w:r>
      <w:fldChar w:fldCharType="separate"/>
    </w:r>
    <w:r w:rsidR="001C0F7D">
      <w:rPr>
        <w:noProof/>
      </w:rPr>
      <w:t>T/</w:t>
    </w:r>
    <w:r w:rsidR="001C0F7D">
      <w:rPr>
        <w:noProof/>
      </w:rPr>
      <w:t>     </w:t>
    </w:r>
    <w:r w:rsidR="001C0F7D">
      <w:rPr>
        <w:noProof/>
      </w:rPr>
      <w:t xml:space="preserve"> XXXX</w:t>
    </w:r>
    <w:r w:rsidR="001C0F7D">
      <w:rPr>
        <w:noProof/>
      </w:rPr>
      <w:t>—</w:t>
    </w:r>
    <w:r w:rsidR="001C0F7D">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B9DBA3"/>
    <w:multiLevelType w:val="multilevel"/>
    <w:tmpl w:val="C1B9DBA3"/>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48802D1C"/>
    <w:multiLevelType w:val="multilevel"/>
    <w:tmpl w:val="48802D1C"/>
    <w:lvl w:ilvl="0">
      <w:start w:val="1"/>
      <w:numFmt w:val="upperLetter"/>
      <w:pStyle w:val="af7"/>
      <w:lvlText w:val="%1"/>
      <w:lvlJc w:val="left"/>
      <w:pPr>
        <w:ind w:left="420" w:hanging="420"/>
      </w:pPr>
      <w:rPr>
        <w:rFonts w:hint="eastAsia"/>
      </w:rPr>
    </w:lvl>
    <w:lvl w:ilvl="1">
      <w:start w:val="1"/>
      <w:numFmt w:val="decimal"/>
      <w:pStyle w:val="af8"/>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4"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5"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6"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0" w15:restartNumberingAfterBreak="0">
    <w:nsid w:val="646260FA"/>
    <w:multiLevelType w:val="multilevel"/>
    <w:tmpl w:val="646260FA"/>
    <w:lvl w:ilvl="0">
      <w:start w:val="1"/>
      <w:numFmt w:val="decimal"/>
      <w:pStyle w:val="aff1"/>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1"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15:restartNumberingAfterBreak="0">
    <w:nsid w:val="657D3FBC"/>
    <w:multiLevelType w:val="multilevel"/>
    <w:tmpl w:val="657D3FBC"/>
    <w:lvl w:ilvl="0">
      <w:start w:val="1"/>
      <w:numFmt w:val="upperLetter"/>
      <w:pStyle w:val="aff2"/>
      <w:suff w:val="nothing"/>
      <w:lvlText w:val="附录%1"/>
      <w:lvlJc w:val="left"/>
      <w:pPr>
        <w:ind w:left="0" w:firstLine="0"/>
      </w:pPr>
      <w:rPr>
        <w:rFonts w:hint="eastAsia"/>
        <w:spacing w:val="10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15:restartNumberingAfterBreak="0">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CEA2025"/>
    <w:multiLevelType w:val="multilevel"/>
    <w:tmpl w:val="6CEA2025"/>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15:restartNumberingAfterBreak="0">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15:restartNumberingAfterBreak="0">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15:restartNumberingAfterBreak="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FA5324B"/>
    <w:multiLevelType w:val="multilevel"/>
    <w:tmpl w:val="7FA5324B"/>
    <w:lvl w:ilvl="0">
      <w:start w:val="1"/>
      <w:numFmt w:val="lowerLetter"/>
      <w:pStyle w:val="aff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num w:numId="1" w16cid:durableId="631518392">
    <w:abstractNumId w:val="1"/>
  </w:num>
  <w:num w:numId="2" w16cid:durableId="1758356380">
    <w:abstractNumId w:val="26"/>
  </w:num>
  <w:num w:numId="3" w16cid:durableId="1032540489">
    <w:abstractNumId w:val="6"/>
  </w:num>
  <w:num w:numId="4" w16cid:durableId="1461412721">
    <w:abstractNumId w:val="22"/>
  </w:num>
  <w:num w:numId="5" w16cid:durableId="1004670219">
    <w:abstractNumId w:val="17"/>
  </w:num>
  <w:num w:numId="6" w16cid:durableId="961418860">
    <w:abstractNumId w:val="12"/>
  </w:num>
  <w:num w:numId="7" w16cid:durableId="1756200331">
    <w:abstractNumId w:val="9"/>
  </w:num>
  <w:num w:numId="8" w16cid:durableId="1261258779">
    <w:abstractNumId w:val="4"/>
  </w:num>
  <w:num w:numId="9" w16cid:durableId="213347681">
    <w:abstractNumId w:val="10"/>
  </w:num>
  <w:num w:numId="10" w16cid:durableId="281349477">
    <w:abstractNumId w:val="15"/>
  </w:num>
  <w:num w:numId="11" w16cid:durableId="1051004902">
    <w:abstractNumId w:val="24"/>
  </w:num>
  <w:num w:numId="12" w16cid:durableId="1920093530">
    <w:abstractNumId w:val="30"/>
  </w:num>
  <w:num w:numId="13" w16cid:durableId="1327588169">
    <w:abstractNumId w:val="0"/>
  </w:num>
  <w:num w:numId="14" w16cid:durableId="1638563409">
    <w:abstractNumId w:val="8"/>
  </w:num>
  <w:num w:numId="15" w16cid:durableId="2132630197">
    <w:abstractNumId w:val="18"/>
  </w:num>
  <w:num w:numId="16" w16cid:durableId="1576089015">
    <w:abstractNumId w:val="20"/>
  </w:num>
  <w:num w:numId="17" w16cid:durableId="680545937">
    <w:abstractNumId w:val="16"/>
  </w:num>
  <w:num w:numId="18" w16cid:durableId="1256550336">
    <w:abstractNumId w:val="28"/>
  </w:num>
  <w:num w:numId="19" w16cid:durableId="317000003">
    <w:abstractNumId w:val="14"/>
  </w:num>
  <w:num w:numId="20" w16cid:durableId="841429563">
    <w:abstractNumId w:val="2"/>
  </w:num>
  <w:num w:numId="21" w16cid:durableId="1566335014">
    <w:abstractNumId w:val="11"/>
  </w:num>
  <w:num w:numId="22" w16cid:durableId="877668335">
    <w:abstractNumId w:val="29"/>
  </w:num>
  <w:num w:numId="23" w16cid:durableId="765005063">
    <w:abstractNumId w:val="19"/>
  </w:num>
  <w:num w:numId="24" w16cid:durableId="768047616">
    <w:abstractNumId w:val="7"/>
  </w:num>
  <w:num w:numId="25" w16cid:durableId="1881429629">
    <w:abstractNumId w:val="25"/>
  </w:num>
  <w:num w:numId="26" w16cid:durableId="985091539">
    <w:abstractNumId w:val="27"/>
  </w:num>
  <w:num w:numId="27" w16cid:durableId="507133241">
    <w:abstractNumId w:val="3"/>
  </w:num>
  <w:num w:numId="28" w16cid:durableId="964508628">
    <w:abstractNumId w:val="5"/>
  </w:num>
  <w:num w:numId="29" w16cid:durableId="773405467">
    <w:abstractNumId w:val="13"/>
  </w:num>
  <w:num w:numId="30" w16cid:durableId="1453792189">
    <w:abstractNumId w:val="23"/>
  </w:num>
  <w:num w:numId="31" w16cid:durableId="1042791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zNmIyOWRiZWE2NjdjOWFhODY5ZDcwNGRiMjg1MzYifQ=="/>
  </w:docVars>
  <w:rsids>
    <w:rsidRoot w:val="48153903"/>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F7D"/>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C7FB3"/>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1C8"/>
    <w:rsid w:val="005220EC"/>
    <w:rsid w:val="00523ECF"/>
    <w:rsid w:val="00523F95"/>
    <w:rsid w:val="00524D65"/>
    <w:rsid w:val="00525B16"/>
    <w:rsid w:val="00533D04"/>
    <w:rsid w:val="00534804"/>
    <w:rsid w:val="00534BDF"/>
    <w:rsid w:val="005354EA"/>
    <w:rsid w:val="0053585F"/>
    <w:rsid w:val="00535EC4"/>
    <w:rsid w:val="00535ED9"/>
    <w:rsid w:val="0053692B"/>
    <w:rsid w:val="00536D9E"/>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523E"/>
    <w:rsid w:val="00586630"/>
    <w:rsid w:val="00587ADD"/>
    <w:rsid w:val="00587EB4"/>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7B6"/>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1A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2DA6"/>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608"/>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6024"/>
    <w:rsid w:val="007F0216"/>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228"/>
    <w:rsid w:val="00840617"/>
    <w:rsid w:val="00840F84"/>
    <w:rsid w:val="00842A47"/>
    <w:rsid w:val="00843C13"/>
    <w:rsid w:val="00843DEF"/>
    <w:rsid w:val="008454F8"/>
    <w:rsid w:val="0085173A"/>
    <w:rsid w:val="008603CE"/>
    <w:rsid w:val="008620FC"/>
    <w:rsid w:val="008627A5"/>
    <w:rsid w:val="00863E05"/>
    <w:rsid w:val="008646E4"/>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1CF"/>
    <w:rsid w:val="008F788F"/>
    <w:rsid w:val="008F7EA2"/>
    <w:rsid w:val="00902722"/>
    <w:rsid w:val="009027BC"/>
    <w:rsid w:val="009062E6"/>
    <w:rsid w:val="00911BE5"/>
    <w:rsid w:val="0091215C"/>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C3A"/>
    <w:rsid w:val="009443E7"/>
    <w:rsid w:val="00945180"/>
    <w:rsid w:val="00945428"/>
    <w:rsid w:val="0094607B"/>
    <w:rsid w:val="00953604"/>
    <w:rsid w:val="0095496B"/>
    <w:rsid w:val="00955BAF"/>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72C"/>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136"/>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4CE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0CC"/>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07A"/>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905"/>
    <w:rsid w:val="00BF711C"/>
    <w:rsid w:val="00BF74A6"/>
    <w:rsid w:val="00C013AD"/>
    <w:rsid w:val="00C01D25"/>
    <w:rsid w:val="00C04904"/>
    <w:rsid w:val="00C056B3"/>
    <w:rsid w:val="00C103E5"/>
    <w:rsid w:val="00C13319"/>
    <w:rsid w:val="00C13EE9"/>
    <w:rsid w:val="00C21540"/>
    <w:rsid w:val="00C21906"/>
    <w:rsid w:val="00C21BFA"/>
    <w:rsid w:val="00C227B9"/>
    <w:rsid w:val="00C241C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C0E"/>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27C8"/>
    <w:rsid w:val="00F06D37"/>
    <w:rsid w:val="00F07B9D"/>
    <w:rsid w:val="00F11586"/>
    <w:rsid w:val="00F1183B"/>
    <w:rsid w:val="00F11C9F"/>
    <w:rsid w:val="00F12263"/>
    <w:rsid w:val="00F12682"/>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CAC"/>
    <w:rsid w:val="00F6412A"/>
    <w:rsid w:val="00F65893"/>
    <w:rsid w:val="00F66A4A"/>
    <w:rsid w:val="00F71E22"/>
    <w:rsid w:val="00F72142"/>
    <w:rsid w:val="00F72AE7"/>
    <w:rsid w:val="00F833BA"/>
    <w:rsid w:val="00F84FD0"/>
    <w:rsid w:val="00F859A8"/>
    <w:rsid w:val="00F86D87"/>
    <w:rsid w:val="00F9108B"/>
    <w:rsid w:val="00F91349"/>
    <w:rsid w:val="00F93A8A"/>
    <w:rsid w:val="00F9432B"/>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62EEC"/>
    <w:rsid w:val="012670EA"/>
    <w:rsid w:val="0132611B"/>
    <w:rsid w:val="01374E54"/>
    <w:rsid w:val="01404BF0"/>
    <w:rsid w:val="01483505"/>
    <w:rsid w:val="01A56261"/>
    <w:rsid w:val="01EA0118"/>
    <w:rsid w:val="02160F0D"/>
    <w:rsid w:val="021A6C4F"/>
    <w:rsid w:val="022278B2"/>
    <w:rsid w:val="02251150"/>
    <w:rsid w:val="022E6257"/>
    <w:rsid w:val="02511F45"/>
    <w:rsid w:val="02947EC8"/>
    <w:rsid w:val="02962271"/>
    <w:rsid w:val="02CF7A3A"/>
    <w:rsid w:val="03192A63"/>
    <w:rsid w:val="033A0C2B"/>
    <w:rsid w:val="03443858"/>
    <w:rsid w:val="036A6D4F"/>
    <w:rsid w:val="03A51D18"/>
    <w:rsid w:val="03D7011D"/>
    <w:rsid w:val="040F3E66"/>
    <w:rsid w:val="04C410F4"/>
    <w:rsid w:val="04DC371F"/>
    <w:rsid w:val="05A32D8D"/>
    <w:rsid w:val="05B9052D"/>
    <w:rsid w:val="05D55484"/>
    <w:rsid w:val="05DD06BF"/>
    <w:rsid w:val="062137D7"/>
    <w:rsid w:val="06253E14"/>
    <w:rsid w:val="06357858"/>
    <w:rsid w:val="06367DD0"/>
    <w:rsid w:val="065F7326"/>
    <w:rsid w:val="068B1EC9"/>
    <w:rsid w:val="069A035E"/>
    <w:rsid w:val="069D49F2"/>
    <w:rsid w:val="069F7723"/>
    <w:rsid w:val="06AA6352"/>
    <w:rsid w:val="06D373CC"/>
    <w:rsid w:val="0736548F"/>
    <w:rsid w:val="076E3BB8"/>
    <w:rsid w:val="07A939EF"/>
    <w:rsid w:val="07C338E5"/>
    <w:rsid w:val="07D165BA"/>
    <w:rsid w:val="08077E45"/>
    <w:rsid w:val="08177753"/>
    <w:rsid w:val="08850A8D"/>
    <w:rsid w:val="08B5322E"/>
    <w:rsid w:val="08C711B3"/>
    <w:rsid w:val="08DA7138"/>
    <w:rsid w:val="08EC29C7"/>
    <w:rsid w:val="09383E5F"/>
    <w:rsid w:val="09B84487"/>
    <w:rsid w:val="09C23374"/>
    <w:rsid w:val="09CA0F5B"/>
    <w:rsid w:val="0A095CC8"/>
    <w:rsid w:val="0A0A1357"/>
    <w:rsid w:val="0A456833"/>
    <w:rsid w:val="0A84735B"/>
    <w:rsid w:val="0ACB31DC"/>
    <w:rsid w:val="0AD57BB7"/>
    <w:rsid w:val="0B016BFE"/>
    <w:rsid w:val="0B027B08"/>
    <w:rsid w:val="0B097861"/>
    <w:rsid w:val="0B46416C"/>
    <w:rsid w:val="0B633415"/>
    <w:rsid w:val="0B9F01C5"/>
    <w:rsid w:val="0BE34556"/>
    <w:rsid w:val="0C160798"/>
    <w:rsid w:val="0C232BA4"/>
    <w:rsid w:val="0C6C118B"/>
    <w:rsid w:val="0C720C0D"/>
    <w:rsid w:val="0C757E9E"/>
    <w:rsid w:val="0C915D60"/>
    <w:rsid w:val="0CDA7707"/>
    <w:rsid w:val="0CFE79E5"/>
    <w:rsid w:val="0D0304F5"/>
    <w:rsid w:val="0D107CAF"/>
    <w:rsid w:val="0D821B4C"/>
    <w:rsid w:val="0DB77A48"/>
    <w:rsid w:val="0E3B3B20"/>
    <w:rsid w:val="0E462B7A"/>
    <w:rsid w:val="0E85071A"/>
    <w:rsid w:val="0E910299"/>
    <w:rsid w:val="0E9D0085"/>
    <w:rsid w:val="0EC341CA"/>
    <w:rsid w:val="0ECE5A23"/>
    <w:rsid w:val="0EE04D7C"/>
    <w:rsid w:val="0F000F7B"/>
    <w:rsid w:val="0F5F2145"/>
    <w:rsid w:val="0F64775C"/>
    <w:rsid w:val="0F841BAC"/>
    <w:rsid w:val="0F900551"/>
    <w:rsid w:val="0FFE195E"/>
    <w:rsid w:val="101650EE"/>
    <w:rsid w:val="103A17E9"/>
    <w:rsid w:val="104430E9"/>
    <w:rsid w:val="105B7FD1"/>
    <w:rsid w:val="106B1EF6"/>
    <w:rsid w:val="107E2A9F"/>
    <w:rsid w:val="108C6184"/>
    <w:rsid w:val="10D4383D"/>
    <w:rsid w:val="10DC1574"/>
    <w:rsid w:val="10EF12A7"/>
    <w:rsid w:val="10F53503"/>
    <w:rsid w:val="10F75F51"/>
    <w:rsid w:val="11447845"/>
    <w:rsid w:val="11452DE3"/>
    <w:rsid w:val="11841CE7"/>
    <w:rsid w:val="11A30A08"/>
    <w:rsid w:val="11BA3663"/>
    <w:rsid w:val="11BB156E"/>
    <w:rsid w:val="11D72467"/>
    <w:rsid w:val="12170AB5"/>
    <w:rsid w:val="12957C2C"/>
    <w:rsid w:val="12C66037"/>
    <w:rsid w:val="12D15108"/>
    <w:rsid w:val="13151A50"/>
    <w:rsid w:val="13360B04"/>
    <w:rsid w:val="135208D3"/>
    <w:rsid w:val="136C3083"/>
    <w:rsid w:val="13BA205F"/>
    <w:rsid w:val="13D84274"/>
    <w:rsid w:val="13DE631F"/>
    <w:rsid w:val="13E40E6B"/>
    <w:rsid w:val="13F84916"/>
    <w:rsid w:val="14025795"/>
    <w:rsid w:val="140C03C2"/>
    <w:rsid w:val="141A15E2"/>
    <w:rsid w:val="143A0A8B"/>
    <w:rsid w:val="1442760C"/>
    <w:rsid w:val="144B6992"/>
    <w:rsid w:val="14903DEB"/>
    <w:rsid w:val="14A14FAE"/>
    <w:rsid w:val="14B720DC"/>
    <w:rsid w:val="14D86DCE"/>
    <w:rsid w:val="154903C3"/>
    <w:rsid w:val="15510782"/>
    <w:rsid w:val="15607087"/>
    <w:rsid w:val="156A1844"/>
    <w:rsid w:val="15B47A9B"/>
    <w:rsid w:val="15BA6327"/>
    <w:rsid w:val="15D55597"/>
    <w:rsid w:val="15F0776D"/>
    <w:rsid w:val="15F64E85"/>
    <w:rsid w:val="15FB48C3"/>
    <w:rsid w:val="15FD06AA"/>
    <w:rsid w:val="160135A2"/>
    <w:rsid w:val="164D3E62"/>
    <w:rsid w:val="16592588"/>
    <w:rsid w:val="1680548D"/>
    <w:rsid w:val="169E17A5"/>
    <w:rsid w:val="16A448E1"/>
    <w:rsid w:val="16B25250"/>
    <w:rsid w:val="16B54D41"/>
    <w:rsid w:val="16BE09DE"/>
    <w:rsid w:val="16C15493"/>
    <w:rsid w:val="16CA6972"/>
    <w:rsid w:val="16D72F09"/>
    <w:rsid w:val="16FC0965"/>
    <w:rsid w:val="171C6B6E"/>
    <w:rsid w:val="173F405B"/>
    <w:rsid w:val="175453C8"/>
    <w:rsid w:val="17620A24"/>
    <w:rsid w:val="1796247C"/>
    <w:rsid w:val="17B9260F"/>
    <w:rsid w:val="17BB6387"/>
    <w:rsid w:val="17E01949"/>
    <w:rsid w:val="180715CC"/>
    <w:rsid w:val="18117D55"/>
    <w:rsid w:val="181C4FC9"/>
    <w:rsid w:val="18673E19"/>
    <w:rsid w:val="187A7192"/>
    <w:rsid w:val="187B3D57"/>
    <w:rsid w:val="188D40F3"/>
    <w:rsid w:val="191C058D"/>
    <w:rsid w:val="192F2D50"/>
    <w:rsid w:val="194326F6"/>
    <w:rsid w:val="195C5DF6"/>
    <w:rsid w:val="196071E6"/>
    <w:rsid w:val="19FB0CBC"/>
    <w:rsid w:val="1A312930"/>
    <w:rsid w:val="1A9058A9"/>
    <w:rsid w:val="1A951396"/>
    <w:rsid w:val="1A976C37"/>
    <w:rsid w:val="1AA15A26"/>
    <w:rsid w:val="1AF000F5"/>
    <w:rsid w:val="1B1E1106"/>
    <w:rsid w:val="1B1F5435"/>
    <w:rsid w:val="1B56146E"/>
    <w:rsid w:val="1BC21F3A"/>
    <w:rsid w:val="1BE063BC"/>
    <w:rsid w:val="1C183DA8"/>
    <w:rsid w:val="1C19367C"/>
    <w:rsid w:val="1C3A2562"/>
    <w:rsid w:val="1C5D1B94"/>
    <w:rsid w:val="1C7A05BE"/>
    <w:rsid w:val="1CA71F00"/>
    <w:rsid w:val="1CC4004B"/>
    <w:rsid w:val="1CCB4B70"/>
    <w:rsid w:val="1CF15B91"/>
    <w:rsid w:val="1D3D339A"/>
    <w:rsid w:val="1E234C86"/>
    <w:rsid w:val="1E3B5E6B"/>
    <w:rsid w:val="1E4470D6"/>
    <w:rsid w:val="1E8A6AB3"/>
    <w:rsid w:val="1EB27374"/>
    <w:rsid w:val="1EC43D73"/>
    <w:rsid w:val="1EF6594F"/>
    <w:rsid w:val="1F2D7B6A"/>
    <w:rsid w:val="1F3C5FFF"/>
    <w:rsid w:val="1FD61FB0"/>
    <w:rsid w:val="1FDC6E9A"/>
    <w:rsid w:val="1FE30A3F"/>
    <w:rsid w:val="1FFF9091"/>
    <w:rsid w:val="202F346E"/>
    <w:rsid w:val="20BE673B"/>
    <w:rsid w:val="20FD531A"/>
    <w:rsid w:val="21145639"/>
    <w:rsid w:val="217C6FB1"/>
    <w:rsid w:val="218E2416"/>
    <w:rsid w:val="21C72A3E"/>
    <w:rsid w:val="21F32E9B"/>
    <w:rsid w:val="221B014E"/>
    <w:rsid w:val="22450D7A"/>
    <w:rsid w:val="22794442"/>
    <w:rsid w:val="22BA5BB9"/>
    <w:rsid w:val="22E646A2"/>
    <w:rsid w:val="22E9024C"/>
    <w:rsid w:val="22F22C45"/>
    <w:rsid w:val="23012161"/>
    <w:rsid w:val="23307C29"/>
    <w:rsid w:val="2364190D"/>
    <w:rsid w:val="237810ED"/>
    <w:rsid w:val="23B5012E"/>
    <w:rsid w:val="23B741BB"/>
    <w:rsid w:val="23D26A5D"/>
    <w:rsid w:val="24042E63"/>
    <w:rsid w:val="24253506"/>
    <w:rsid w:val="242E392E"/>
    <w:rsid w:val="244A4D1A"/>
    <w:rsid w:val="248875F1"/>
    <w:rsid w:val="24F923DE"/>
    <w:rsid w:val="24FD3B3B"/>
    <w:rsid w:val="250A26FB"/>
    <w:rsid w:val="250C1BC9"/>
    <w:rsid w:val="251B5A92"/>
    <w:rsid w:val="25733DFD"/>
    <w:rsid w:val="2595050D"/>
    <w:rsid w:val="25974EAE"/>
    <w:rsid w:val="25C74149"/>
    <w:rsid w:val="25E847EB"/>
    <w:rsid w:val="25F5515A"/>
    <w:rsid w:val="25F70640"/>
    <w:rsid w:val="260C54D4"/>
    <w:rsid w:val="263521FC"/>
    <w:rsid w:val="263E58D8"/>
    <w:rsid w:val="26704B8B"/>
    <w:rsid w:val="26EA6341"/>
    <w:rsid w:val="26EF66BF"/>
    <w:rsid w:val="273F1867"/>
    <w:rsid w:val="275F34E4"/>
    <w:rsid w:val="276E51C4"/>
    <w:rsid w:val="277D71B5"/>
    <w:rsid w:val="27F00290"/>
    <w:rsid w:val="28447CD2"/>
    <w:rsid w:val="291B4ED7"/>
    <w:rsid w:val="29253660"/>
    <w:rsid w:val="293F2644"/>
    <w:rsid w:val="29424212"/>
    <w:rsid w:val="29424EDD"/>
    <w:rsid w:val="296248B4"/>
    <w:rsid w:val="29AC1FD3"/>
    <w:rsid w:val="29B6075C"/>
    <w:rsid w:val="29D0437F"/>
    <w:rsid w:val="2A16744D"/>
    <w:rsid w:val="2A281FC1"/>
    <w:rsid w:val="2A522B7B"/>
    <w:rsid w:val="2A662182"/>
    <w:rsid w:val="2A694C28"/>
    <w:rsid w:val="2A7E1274"/>
    <w:rsid w:val="2A9C4455"/>
    <w:rsid w:val="2A9F7561"/>
    <w:rsid w:val="2AD417E1"/>
    <w:rsid w:val="2AE35581"/>
    <w:rsid w:val="2AED2E8D"/>
    <w:rsid w:val="2B07735B"/>
    <w:rsid w:val="2B0C6360"/>
    <w:rsid w:val="2B3E30FF"/>
    <w:rsid w:val="2B455D08"/>
    <w:rsid w:val="2B457FE9"/>
    <w:rsid w:val="2B5A1B96"/>
    <w:rsid w:val="2B5B780D"/>
    <w:rsid w:val="2B6D0EA0"/>
    <w:rsid w:val="2B724EEF"/>
    <w:rsid w:val="2B746B21"/>
    <w:rsid w:val="2B8C79C6"/>
    <w:rsid w:val="2B97636B"/>
    <w:rsid w:val="2B9B40AD"/>
    <w:rsid w:val="2BC65580"/>
    <w:rsid w:val="2C8662BE"/>
    <w:rsid w:val="2CD21D51"/>
    <w:rsid w:val="2CED0939"/>
    <w:rsid w:val="2CEF1BF0"/>
    <w:rsid w:val="2D39592C"/>
    <w:rsid w:val="2D510B0C"/>
    <w:rsid w:val="2D7C5178"/>
    <w:rsid w:val="2DAF2092"/>
    <w:rsid w:val="2DCA28B6"/>
    <w:rsid w:val="2DD31BB2"/>
    <w:rsid w:val="2E4E18AB"/>
    <w:rsid w:val="2E6609A2"/>
    <w:rsid w:val="2E7F598B"/>
    <w:rsid w:val="2E9D1EEA"/>
    <w:rsid w:val="2ECD1AD9"/>
    <w:rsid w:val="2F527179"/>
    <w:rsid w:val="2F5A7A50"/>
    <w:rsid w:val="2F6F44F9"/>
    <w:rsid w:val="3051585F"/>
    <w:rsid w:val="306C426A"/>
    <w:rsid w:val="30913CD1"/>
    <w:rsid w:val="30947588"/>
    <w:rsid w:val="309B614E"/>
    <w:rsid w:val="309C4B4F"/>
    <w:rsid w:val="30B579BF"/>
    <w:rsid w:val="30F23E32"/>
    <w:rsid w:val="315C5923"/>
    <w:rsid w:val="31F167D5"/>
    <w:rsid w:val="32432DA9"/>
    <w:rsid w:val="3260395B"/>
    <w:rsid w:val="326C2300"/>
    <w:rsid w:val="32827B4B"/>
    <w:rsid w:val="32876FF4"/>
    <w:rsid w:val="32935F4F"/>
    <w:rsid w:val="32A25D21"/>
    <w:rsid w:val="32AE7C54"/>
    <w:rsid w:val="32B36180"/>
    <w:rsid w:val="32C24615"/>
    <w:rsid w:val="32CD46FA"/>
    <w:rsid w:val="33501C21"/>
    <w:rsid w:val="33573EF5"/>
    <w:rsid w:val="337376BE"/>
    <w:rsid w:val="33813B89"/>
    <w:rsid w:val="345C31CC"/>
    <w:rsid w:val="346F759A"/>
    <w:rsid w:val="34CE1050"/>
    <w:rsid w:val="34E42621"/>
    <w:rsid w:val="350E3B42"/>
    <w:rsid w:val="354C01C6"/>
    <w:rsid w:val="35695372"/>
    <w:rsid w:val="360311CD"/>
    <w:rsid w:val="361B1A21"/>
    <w:rsid w:val="3689304D"/>
    <w:rsid w:val="37117919"/>
    <w:rsid w:val="371D006C"/>
    <w:rsid w:val="37294C63"/>
    <w:rsid w:val="374D1EF4"/>
    <w:rsid w:val="378E762D"/>
    <w:rsid w:val="37CE5077"/>
    <w:rsid w:val="37E34E12"/>
    <w:rsid w:val="37FBE3F5"/>
    <w:rsid w:val="38425956"/>
    <w:rsid w:val="38481119"/>
    <w:rsid w:val="38656700"/>
    <w:rsid w:val="386A7A3B"/>
    <w:rsid w:val="38A30A45"/>
    <w:rsid w:val="393C6ED0"/>
    <w:rsid w:val="39512091"/>
    <w:rsid w:val="3991089E"/>
    <w:rsid w:val="39A14F85"/>
    <w:rsid w:val="39D013C6"/>
    <w:rsid w:val="39FC665F"/>
    <w:rsid w:val="3A1439A9"/>
    <w:rsid w:val="3A271A5E"/>
    <w:rsid w:val="3A485400"/>
    <w:rsid w:val="3A512D5B"/>
    <w:rsid w:val="3A8D0693"/>
    <w:rsid w:val="3AAC2A08"/>
    <w:rsid w:val="3B043A1D"/>
    <w:rsid w:val="3B4200A1"/>
    <w:rsid w:val="3B5D137F"/>
    <w:rsid w:val="3B781D15"/>
    <w:rsid w:val="3B9D5C20"/>
    <w:rsid w:val="3BA80DCB"/>
    <w:rsid w:val="3BAC7C11"/>
    <w:rsid w:val="3BAD5B63"/>
    <w:rsid w:val="3BAE5737"/>
    <w:rsid w:val="3BE949C1"/>
    <w:rsid w:val="3BEE0DB7"/>
    <w:rsid w:val="3C5D5880"/>
    <w:rsid w:val="3C940DD1"/>
    <w:rsid w:val="3D4733C3"/>
    <w:rsid w:val="3DB93375"/>
    <w:rsid w:val="3E157CEF"/>
    <w:rsid w:val="3E3E1EDD"/>
    <w:rsid w:val="3E524A9F"/>
    <w:rsid w:val="3E562F80"/>
    <w:rsid w:val="3E9A01F4"/>
    <w:rsid w:val="3EDD939C"/>
    <w:rsid w:val="3EDF3E59"/>
    <w:rsid w:val="3EE22F34"/>
    <w:rsid w:val="3EE65CBF"/>
    <w:rsid w:val="3EEA117C"/>
    <w:rsid w:val="3F2B709E"/>
    <w:rsid w:val="3F566811"/>
    <w:rsid w:val="3F653861"/>
    <w:rsid w:val="3F80563C"/>
    <w:rsid w:val="3FE75C75"/>
    <w:rsid w:val="400242A3"/>
    <w:rsid w:val="40095632"/>
    <w:rsid w:val="401A783F"/>
    <w:rsid w:val="401D167F"/>
    <w:rsid w:val="401F6C03"/>
    <w:rsid w:val="40291959"/>
    <w:rsid w:val="40306C5F"/>
    <w:rsid w:val="4046628F"/>
    <w:rsid w:val="405A5E8D"/>
    <w:rsid w:val="40654324"/>
    <w:rsid w:val="40AF442B"/>
    <w:rsid w:val="41504CF4"/>
    <w:rsid w:val="41670862"/>
    <w:rsid w:val="416C231C"/>
    <w:rsid w:val="41737243"/>
    <w:rsid w:val="41D852BC"/>
    <w:rsid w:val="422C0BA3"/>
    <w:rsid w:val="424C79EE"/>
    <w:rsid w:val="424E1A22"/>
    <w:rsid w:val="4251506E"/>
    <w:rsid w:val="42E8477A"/>
    <w:rsid w:val="42EB54C2"/>
    <w:rsid w:val="42F94AE0"/>
    <w:rsid w:val="43115413"/>
    <w:rsid w:val="43273359"/>
    <w:rsid w:val="435C50A7"/>
    <w:rsid w:val="43617533"/>
    <w:rsid w:val="43FD49C6"/>
    <w:rsid w:val="4416656F"/>
    <w:rsid w:val="441D40A1"/>
    <w:rsid w:val="443458DA"/>
    <w:rsid w:val="444E7AB7"/>
    <w:rsid w:val="4464552C"/>
    <w:rsid w:val="44C1472D"/>
    <w:rsid w:val="45097E82"/>
    <w:rsid w:val="45B20519"/>
    <w:rsid w:val="45F37D16"/>
    <w:rsid w:val="460074D7"/>
    <w:rsid w:val="461C2941"/>
    <w:rsid w:val="463E18A6"/>
    <w:rsid w:val="46407968"/>
    <w:rsid w:val="464E3D9E"/>
    <w:rsid w:val="46B502C1"/>
    <w:rsid w:val="46C73B51"/>
    <w:rsid w:val="46CC73B9"/>
    <w:rsid w:val="4743767B"/>
    <w:rsid w:val="478956DB"/>
    <w:rsid w:val="47979C25"/>
    <w:rsid w:val="47B440D5"/>
    <w:rsid w:val="47CA1B4A"/>
    <w:rsid w:val="47D21ECE"/>
    <w:rsid w:val="47F00E85"/>
    <w:rsid w:val="47FC5A7C"/>
    <w:rsid w:val="48153903"/>
    <w:rsid w:val="4838131C"/>
    <w:rsid w:val="488841FF"/>
    <w:rsid w:val="48AA54D8"/>
    <w:rsid w:val="48E72288"/>
    <w:rsid w:val="4901159C"/>
    <w:rsid w:val="49107A31"/>
    <w:rsid w:val="491A440C"/>
    <w:rsid w:val="494D4E0B"/>
    <w:rsid w:val="49973CAE"/>
    <w:rsid w:val="499D7FEC"/>
    <w:rsid w:val="49A14B2D"/>
    <w:rsid w:val="49C07544"/>
    <w:rsid w:val="49FD6A0D"/>
    <w:rsid w:val="4A2701FF"/>
    <w:rsid w:val="4A314F18"/>
    <w:rsid w:val="4A54394D"/>
    <w:rsid w:val="4A5D55CD"/>
    <w:rsid w:val="4A8F26EE"/>
    <w:rsid w:val="4A9B5A20"/>
    <w:rsid w:val="4AA04C5C"/>
    <w:rsid w:val="4B5A09D7"/>
    <w:rsid w:val="4BEA168B"/>
    <w:rsid w:val="4C061B50"/>
    <w:rsid w:val="4C0A69B9"/>
    <w:rsid w:val="4C39729F"/>
    <w:rsid w:val="4C6836E0"/>
    <w:rsid w:val="4CC43F6D"/>
    <w:rsid w:val="4CD35F5F"/>
    <w:rsid w:val="4CE216E4"/>
    <w:rsid w:val="4D0E4287"/>
    <w:rsid w:val="4D1511CD"/>
    <w:rsid w:val="4D612C08"/>
    <w:rsid w:val="4D6F27B3"/>
    <w:rsid w:val="4DAD0C10"/>
    <w:rsid w:val="4DDF79D2"/>
    <w:rsid w:val="4DFA2A5E"/>
    <w:rsid w:val="4E3F50B5"/>
    <w:rsid w:val="4E451F2B"/>
    <w:rsid w:val="4EE334F2"/>
    <w:rsid w:val="4F7A0E6B"/>
    <w:rsid w:val="4F7A359B"/>
    <w:rsid w:val="4F860A4D"/>
    <w:rsid w:val="4FC61429"/>
    <w:rsid w:val="4FC819C4"/>
    <w:rsid w:val="4FCD042A"/>
    <w:rsid w:val="505B18D4"/>
    <w:rsid w:val="50681F00"/>
    <w:rsid w:val="50A93116"/>
    <w:rsid w:val="50AD2009"/>
    <w:rsid w:val="50E53551"/>
    <w:rsid w:val="50F73284"/>
    <w:rsid w:val="512E25A1"/>
    <w:rsid w:val="513444D8"/>
    <w:rsid w:val="51355D86"/>
    <w:rsid w:val="51710023"/>
    <w:rsid w:val="51956D25"/>
    <w:rsid w:val="5196355F"/>
    <w:rsid w:val="51B922D4"/>
    <w:rsid w:val="51C827CE"/>
    <w:rsid w:val="51DD06CC"/>
    <w:rsid w:val="521F2A93"/>
    <w:rsid w:val="52355DFA"/>
    <w:rsid w:val="52495D62"/>
    <w:rsid w:val="52C523C1"/>
    <w:rsid w:val="52D64BD6"/>
    <w:rsid w:val="53312A7E"/>
    <w:rsid w:val="534A6D20"/>
    <w:rsid w:val="537573F9"/>
    <w:rsid w:val="53DE5962"/>
    <w:rsid w:val="53F146EA"/>
    <w:rsid w:val="54001399"/>
    <w:rsid w:val="540A4497"/>
    <w:rsid w:val="54556C40"/>
    <w:rsid w:val="54DB76A5"/>
    <w:rsid w:val="54FE754D"/>
    <w:rsid w:val="55270988"/>
    <w:rsid w:val="553D3F87"/>
    <w:rsid w:val="5560764A"/>
    <w:rsid w:val="55FE2F5B"/>
    <w:rsid w:val="564927D4"/>
    <w:rsid w:val="569C6DA8"/>
    <w:rsid w:val="569F23F4"/>
    <w:rsid w:val="56E542AB"/>
    <w:rsid w:val="575D6537"/>
    <w:rsid w:val="57C2639A"/>
    <w:rsid w:val="57D52571"/>
    <w:rsid w:val="57D85BBE"/>
    <w:rsid w:val="57EF4CB5"/>
    <w:rsid w:val="58122797"/>
    <w:rsid w:val="585A4158"/>
    <w:rsid w:val="585B665C"/>
    <w:rsid w:val="58810905"/>
    <w:rsid w:val="589F492D"/>
    <w:rsid w:val="58A837E2"/>
    <w:rsid w:val="58B24661"/>
    <w:rsid w:val="59672395"/>
    <w:rsid w:val="597102E2"/>
    <w:rsid w:val="5A0802B0"/>
    <w:rsid w:val="5A167004"/>
    <w:rsid w:val="5A307F33"/>
    <w:rsid w:val="5A647BDD"/>
    <w:rsid w:val="5A7D47FA"/>
    <w:rsid w:val="5AF812E0"/>
    <w:rsid w:val="5AFE1DDF"/>
    <w:rsid w:val="5B156701"/>
    <w:rsid w:val="5B525C87"/>
    <w:rsid w:val="5B835E40"/>
    <w:rsid w:val="5BD35E94"/>
    <w:rsid w:val="5BDF7572"/>
    <w:rsid w:val="5C447CC6"/>
    <w:rsid w:val="5C4E46A0"/>
    <w:rsid w:val="5C4F1063"/>
    <w:rsid w:val="5C583135"/>
    <w:rsid w:val="5C5D48E3"/>
    <w:rsid w:val="5D0465BF"/>
    <w:rsid w:val="5D096896"/>
    <w:rsid w:val="5D1744E5"/>
    <w:rsid w:val="5D3F277F"/>
    <w:rsid w:val="5D525698"/>
    <w:rsid w:val="5D667048"/>
    <w:rsid w:val="5DA667C2"/>
    <w:rsid w:val="5DE52E9D"/>
    <w:rsid w:val="5E631301"/>
    <w:rsid w:val="5E7E0FE9"/>
    <w:rsid w:val="5EB920A6"/>
    <w:rsid w:val="5EE91DD3"/>
    <w:rsid w:val="5F166FCB"/>
    <w:rsid w:val="5F2142EE"/>
    <w:rsid w:val="5F480904"/>
    <w:rsid w:val="5F48187B"/>
    <w:rsid w:val="5F494E25"/>
    <w:rsid w:val="5F7C32D2"/>
    <w:rsid w:val="5FB24F46"/>
    <w:rsid w:val="5FC30F5B"/>
    <w:rsid w:val="5FD45CF8"/>
    <w:rsid w:val="5FFFFA13"/>
    <w:rsid w:val="60003F04"/>
    <w:rsid w:val="60065292"/>
    <w:rsid w:val="60566219"/>
    <w:rsid w:val="60820DBC"/>
    <w:rsid w:val="608763D3"/>
    <w:rsid w:val="608A7C71"/>
    <w:rsid w:val="611D1A4C"/>
    <w:rsid w:val="615F6B2B"/>
    <w:rsid w:val="616109D2"/>
    <w:rsid w:val="61B52ACC"/>
    <w:rsid w:val="61FC694D"/>
    <w:rsid w:val="63097573"/>
    <w:rsid w:val="632577F9"/>
    <w:rsid w:val="6346795C"/>
    <w:rsid w:val="63612F0B"/>
    <w:rsid w:val="638702D0"/>
    <w:rsid w:val="6388493C"/>
    <w:rsid w:val="63E853DA"/>
    <w:rsid w:val="6404395C"/>
    <w:rsid w:val="64765647"/>
    <w:rsid w:val="64E9497A"/>
    <w:rsid w:val="65284CCE"/>
    <w:rsid w:val="654C206C"/>
    <w:rsid w:val="657809E0"/>
    <w:rsid w:val="65D8322D"/>
    <w:rsid w:val="665C5C0C"/>
    <w:rsid w:val="66833198"/>
    <w:rsid w:val="668A0D0A"/>
    <w:rsid w:val="668F4233"/>
    <w:rsid w:val="66F9345B"/>
    <w:rsid w:val="671E2DBD"/>
    <w:rsid w:val="67226E55"/>
    <w:rsid w:val="678C6EB0"/>
    <w:rsid w:val="67B83316"/>
    <w:rsid w:val="6820619F"/>
    <w:rsid w:val="68570D81"/>
    <w:rsid w:val="68B6657F"/>
    <w:rsid w:val="68D51CA5"/>
    <w:rsid w:val="68F021D6"/>
    <w:rsid w:val="693D1D24"/>
    <w:rsid w:val="697009FA"/>
    <w:rsid w:val="69C60B52"/>
    <w:rsid w:val="69FA7D22"/>
    <w:rsid w:val="6A070584"/>
    <w:rsid w:val="6A166C8E"/>
    <w:rsid w:val="6A301889"/>
    <w:rsid w:val="6A574A15"/>
    <w:rsid w:val="6A5F2753"/>
    <w:rsid w:val="6B566EFB"/>
    <w:rsid w:val="6B59096C"/>
    <w:rsid w:val="6B8425D0"/>
    <w:rsid w:val="6B87349C"/>
    <w:rsid w:val="6B877E27"/>
    <w:rsid w:val="6C97174C"/>
    <w:rsid w:val="6CA87DFD"/>
    <w:rsid w:val="6CA95923"/>
    <w:rsid w:val="6CAE6A95"/>
    <w:rsid w:val="6CB622FE"/>
    <w:rsid w:val="6CDA7E8E"/>
    <w:rsid w:val="6CFF58C5"/>
    <w:rsid w:val="6D29DB0D"/>
    <w:rsid w:val="6D342CE0"/>
    <w:rsid w:val="6D8223FC"/>
    <w:rsid w:val="6DBB76BC"/>
    <w:rsid w:val="6DE30225"/>
    <w:rsid w:val="6DEF547F"/>
    <w:rsid w:val="6E206715"/>
    <w:rsid w:val="6E610BAA"/>
    <w:rsid w:val="6E80425B"/>
    <w:rsid w:val="6EBE69E2"/>
    <w:rsid w:val="6EE90259"/>
    <w:rsid w:val="6EF2535F"/>
    <w:rsid w:val="6EF94BC8"/>
    <w:rsid w:val="6EFE3D04"/>
    <w:rsid w:val="6F616041"/>
    <w:rsid w:val="6F97113A"/>
    <w:rsid w:val="6F9D176F"/>
    <w:rsid w:val="6FAD572A"/>
    <w:rsid w:val="6FAF14A2"/>
    <w:rsid w:val="6FCE3674"/>
    <w:rsid w:val="6FE561BF"/>
    <w:rsid w:val="700D7F77"/>
    <w:rsid w:val="701F03D6"/>
    <w:rsid w:val="70467BCA"/>
    <w:rsid w:val="70761788"/>
    <w:rsid w:val="70A11939"/>
    <w:rsid w:val="70AA0B25"/>
    <w:rsid w:val="712832BA"/>
    <w:rsid w:val="712B1341"/>
    <w:rsid w:val="716B764B"/>
    <w:rsid w:val="71A531D9"/>
    <w:rsid w:val="71AF5789"/>
    <w:rsid w:val="71B02ADC"/>
    <w:rsid w:val="71C71508"/>
    <w:rsid w:val="720C6738"/>
    <w:rsid w:val="726C367A"/>
    <w:rsid w:val="72850298"/>
    <w:rsid w:val="728F1117"/>
    <w:rsid w:val="72A7789C"/>
    <w:rsid w:val="72BA43E6"/>
    <w:rsid w:val="72D66D46"/>
    <w:rsid w:val="72E27499"/>
    <w:rsid w:val="72FB245D"/>
    <w:rsid w:val="735A7847"/>
    <w:rsid w:val="73634A7D"/>
    <w:rsid w:val="73970283"/>
    <w:rsid w:val="73A150A4"/>
    <w:rsid w:val="73BB0BAA"/>
    <w:rsid w:val="73C03C7E"/>
    <w:rsid w:val="74477EFB"/>
    <w:rsid w:val="749B0247"/>
    <w:rsid w:val="74AE7F7A"/>
    <w:rsid w:val="7544268D"/>
    <w:rsid w:val="755E43A0"/>
    <w:rsid w:val="756B19C7"/>
    <w:rsid w:val="758835BC"/>
    <w:rsid w:val="758B206A"/>
    <w:rsid w:val="75EB50B4"/>
    <w:rsid w:val="763B3A90"/>
    <w:rsid w:val="76AA2CD3"/>
    <w:rsid w:val="76BE1FCB"/>
    <w:rsid w:val="76DA3325"/>
    <w:rsid w:val="77075720"/>
    <w:rsid w:val="773724A9"/>
    <w:rsid w:val="774C75D7"/>
    <w:rsid w:val="776E579F"/>
    <w:rsid w:val="779632CD"/>
    <w:rsid w:val="77A74027"/>
    <w:rsid w:val="77B96B99"/>
    <w:rsid w:val="77D93560"/>
    <w:rsid w:val="77F75794"/>
    <w:rsid w:val="782C253B"/>
    <w:rsid w:val="787768D5"/>
    <w:rsid w:val="78D15FE5"/>
    <w:rsid w:val="78DD0E2E"/>
    <w:rsid w:val="78F817C4"/>
    <w:rsid w:val="792908F9"/>
    <w:rsid w:val="79334EF2"/>
    <w:rsid w:val="79402D4A"/>
    <w:rsid w:val="794A5D98"/>
    <w:rsid w:val="79BA2F1D"/>
    <w:rsid w:val="79D57D57"/>
    <w:rsid w:val="79DE4E5E"/>
    <w:rsid w:val="79EE1C93"/>
    <w:rsid w:val="7A8377B3"/>
    <w:rsid w:val="7AA31C03"/>
    <w:rsid w:val="7ADE7FBC"/>
    <w:rsid w:val="7BDA3B6F"/>
    <w:rsid w:val="7BE24E92"/>
    <w:rsid w:val="7BED75DA"/>
    <w:rsid w:val="7C0E0FC1"/>
    <w:rsid w:val="7C2563A0"/>
    <w:rsid w:val="7C5E5DE2"/>
    <w:rsid w:val="7C773348"/>
    <w:rsid w:val="7C797A09"/>
    <w:rsid w:val="7C7B352C"/>
    <w:rsid w:val="7CB84A5A"/>
    <w:rsid w:val="7CC7607D"/>
    <w:rsid w:val="7CD51E1C"/>
    <w:rsid w:val="7D342FE7"/>
    <w:rsid w:val="7D4D5E56"/>
    <w:rsid w:val="7D5D3B7C"/>
    <w:rsid w:val="7D683EA2"/>
    <w:rsid w:val="7D725243"/>
    <w:rsid w:val="7D7FD035"/>
    <w:rsid w:val="7D893333"/>
    <w:rsid w:val="7DB051E5"/>
    <w:rsid w:val="7DC45C1B"/>
    <w:rsid w:val="7DFD787D"/>
    <w:rsid w:val="7E731481"/>
    <w:rsid w:val="7E851D4C"/>
    <w:rsid w:val="7F14707A"/>
    <w:rsid w:val="7FC9210C"/>
    <w:rsid w:val="7FCD6BA3"/>
    <w:rsid w:val="7FE74783"/>
    <w:rsid w:val="7FFC4290"/>
    <w:rsid w:val="7FFEF8F4"/>
    <w:rsid w:val="7FFFCFBC"/>
    <w:rsid w:val="9F9ED055"/>
    <w:rsid w:val="B1EDF5F5"/>
    <w:rsid w:val="CFB94781"/>
    <w:rsid w:val="D3FE0279"/>
    <w:rsid w:val="D5F9A038"/>
    <w:rsid w:val="D7BFCB18"/>
    <w:rsid w:val="DBE7BC59"/>
    <w:rsid w:val="EFEF4E8B"/>
    <w:rsid w:val="F3FFD6DF"/>
    <w:rsid w:val="F7F6FCE4"/>
    <w:rsid w:val="FBFFAD68"/>
    <w:rsid w:val="FDFB6749"/>
    <w:rsid w:val="FDFF9D0A"/>
    <w:rsid w:val="FEB6F43C"/>
    <w:rsid w:val="FF7DC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8AF4BB8"/>
  <w15:docId w15:val="{9694801B-1312-4749-95EC-1D79599F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link w:val="afffb"/>
    <w:autoRedefine/>
    <w:qFormat/>
    <w:pPr>
      <w:jc w:val="left"/>
    </w:pPr>
  </w:style>
  <w:style w:type="paragraph" w:styleId="afffc">
    <w:name w:val="Body Text"/>
    <w:basedOn w:val="afff5"/>
    <w:link w:val="afffd"/>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autoRedefine/>
    <w:uiPriority w:val="99"/>
    <w:semiHidden/>
    <w:unhideWhenUsed/>
    <w:qFormat/>
    <w:rPr>
      <w:sz w:val="18"/>
      <w:szCs w:val="18"/>
    </w:rPr>
  </w:style>
  <w:style w:type="paragraph" w:styleId="affff0">
    <w:name w:val="footer"/>
    <w:basedOn w:val="afff5"/>
    <w:link w:val="affff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autoRedefine/>
    <w:uiPriority w:val="99"/>
    <w:qFormat/>
    <w:pPr>
      <w:spacing w:beforeAutospacing="1" w:afterAutospacing="1"/>
      <w:jc w:val="left"/>
    </w:pPr>
    <w:rPr>
      <w:kern w:val="0"/>
      <w:sz w:val="24"/>
    </w:rPr>
  </w:style>
  <w:style w:type="paragraph" w:styleId="affff8">
    <w:name w:val="Title"/>
    <w:basedOn w:val="afff5"/>
    <w:link w:val="affff9"/>
    <w:autoRedefine/>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autoRedefine/>
    <w:uiPriority w:val="99"/>
    <w:semiHidden/>
    <w:unhideWhenUsed/>
    <w:qFormat/>
    <w:rPr>
      <w:b/>
      <w:bCs/>
    </w:rPr>
  </w:style>
  <w:style w:type="table" w:styleId="affffc">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autoRedefine/>
    <w:uiPriority w:val="22"/>
    <w:qFormat/>
    <w:rPr>
      <w:b/>
      <w:bCs/>
    </w:rPr>
  </w:style>
  <w:style w:type="character" w:styleId="affffe">
    <w:name w:val="page number"/>
    <w:autoRedefine/>
    <w:qFormat/>
    <w:rPr>
      <w:rFonts w:ascii="宋体" w:eastAsia="宋体" w:hAnsi="Times New Roman"/>
      <w:sz w:val="18"/>
    </w:rPr>
  </w:style>
  <w:style w:type="character" w:styleId="afffff">
    <w:name w:val="Emphasis"/>
    <w:autoRedefine/>
    <w:uiPriority w:val="20"/>
    <w:qFormat/>
    <w:rPr>
      <w:i/>
      <w:iCs/>
    </w:rPr>
  </w:style>
  <w:style w:type="character" w:styleId="afffff0">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autoRedefine/>
    <w:qFormat/>
    <w:rPr>
      <w:sz w:val="21"/>
      <w:szCs w:val="21"/>
    </w:rPr>
  </w:style>
  <w:style w:type="character" w:styleId="afffff2">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3">
    <w:name w:val="页眉 字符"/>
    <w:link w:val="affff2"/>
    <w:autoRedefine/>
    <w:uiPriority w:val="99"/>
    <w:qFormat/>
    <w:rPr>
      <w:kern w:val="2"/>
      <w:sz w:val="18"/>
      <w:szCs w:val="18"/>
    </w:rPr>
  </w:style>
  <w:style w:type="character" w:customStyle="1" w:styleId="affff1">
    <w:name w:val="页脚 字符"/>
    <w:link w:val="affff0"/>
    <w:autoRedefine/>
    <w:uiPriority w:val="99"/>
    <w:qFormat/>
    <w:rPr>
      <w:rFonts w:ascii="宋体"/>
      <w:kern w:val="2"/>
      <w:sz w:val="18"/>
      <w:szCs w:val="18"/>
    </w:rPr>
  </w:style>
  <w:style w:type="character" w:customStyle="1" w:styleId="affff">
    <w:name w:val="批注框文本 字符"/>
    <w:link w:val="afffe"/>
    <w:autoRedefine/>
    <w:uiPriority w:val="99"/>
    <w:semiHidden/>
    <w:qFormat/>
    <w:rPr>
      <w:kern w:val="2"/>
      <w:sz w:val="18"/>
      <w:szCs w:val="18"/>
    </w:rPr>
  </w:style>
  <w:style w:type="paragraph" w:styleId="afffff3">
    <w:name w:val="Quote"/>
    <w:basedOn w:val="afff5"/>
    <w:next w:val="afff5"/>
    <w:link w:val="afffff4"/>
    <w:autoRedefine/>
    <w:uiPriority w:val="29"/>
    <w:qFormat/>
    <w:rPr>
      <w:i/>
      <w:iCs/>
      <w:color w:val="000000"/>
    </w:rPr>
  </w:style>
  <w:style w:type="character" w:customStyle="1" w:styleId="afffff4">
    <w:name w:val="引用 字符"/>
    <w:link w:val="afffff3"/>
    <w:autoRedefine/>
    <w:uiPriority w:val="29"/>
    <w:qFormat/>
    <w:rPr>
      <w:i/>
      <w:iCs/>
      <w:color w:val="000000"/>
      <w:kern w:val="2"/>
      <w:sz w:val="21"/>
      <w:szCs w:val="21"/>
    </w:rPr>
  </w:style>
  <w:style w:type="character" w:customStyle="1" w:styleId="affff9">
    <w:name w:val="标题 字符"/>
    <w:link w:val="affff8"/>
    <w:autoRedefine/>
    <w:qFormat/>
    <w:rPr>
      <w:rFonts w:ascii="Arial" w:hAnsi="Arial" w:cs="Arial"/>
      <w:b/>
      <w:bCs/>
      <w:kern w:val="2"/>
      <w:sz w:val="32"/>
      <w:szCs w:val="32"/>
    </w:rPr>
  </w:style>
  <w:style w:type="paragraph" w:customStyle="1" w:styleId="afffff5">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autoRedefine/>
    <w:qFormat/>
    <w:pPr>
      <w:ind w:left="198"/>
    </w:pPr>
    <w:rPr>
      <w:rFonts w:ascii="宋体"/>
      <w:sz w:val="18"/>
    </w:rPr>
  </w:style>
  <w:style w:type="paragraph" w:customStyle="1" w:styleId="afffff8">
    <w:name w:val="标准文件_页脚奇数页"/>
    <w:autoRedefine/>
    <w:qFormat/>
    <w:pPr>
      <w:ind w:right="227"/>
      <w:jc w:val="right"/>
    </w:pPr>
    <w:rPr>
      <w:rFonts w:ascii="宋体"/>
      <w:sz w:val="18"/>
    </w:rPr>
  </w:style>
  <w:style w:type="paragraph" w:customStyle="1" w:styleId="afffff9">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a">
    <w:name w:val="标准文件_标准正文"/>
    <w:basedOn w:val="afff5"/>
    <w:next w:val="afffffb"/>
    <w:autoRedefine/>
    <w:qFormat/>
    <w:pPr>
      <w:snapToGrid w:val="0"/>
      <w:ind w:firstLineChars="200" w:firstLine="200"/>
    </w:pPr>
    <w:rPr>
      <w:kern w:val="0"/>
    </w:rPr>
  </w:style>
  <w:style w:type="paragraph" w:customStyle="1" w:styleId="afffffb">
    <w:name w:val="标准文件_段"/>
    <w:link w:val="Char"/>
    <w:autoRedefine/>
    <w:qFormat/>
    <w:pPr>
      <w:autoSpaceDE w:val="0"/>
      <w:autoSpaceDN w:val="0"/>
      <w:ind w:firstLineChars="200" w:firstLine="200"/>
      <w:jc w:val="both"/>
    </w:pPr>
    <w:rPr>
      <w:sz w:val="21"/>
    </w:rPr>
  </w:style>
  <w:style w:type="paragraph" w:customStyle="1" w:styleId="afffffc">
    <w:name w:val="标准文件_版本"/>
    <w:basedOn w:val="afffffa"/>
    <w:autoRedefine/>
    <w:qFormat/>
    <w:pPr>
      <w:adjustRightInd/>
      <w:snapToGrid/>
      <w:ind w:firstLineChars="0" w:firstLine="0"/>
    </w:pPr>
    <w:rPr>
      <w:rFonts w:ascii="宋体" w:hAnsi="宋体"/>
      <w:kern w:val="2"/>
    </w:rPr>
  </w:style>
  <w:style w:type="paragraph" w:customStyle="1" w:styleId="afffffd">
    <w:name w:val="标准文件_标准部门"/>
    <w:basedOn w:val="afff5"/>
    <w:autoRedefine/>
    <w:qFormat/>
    <w:pPr>
      <w:jc w:val="center"/>
    </w:pPr>
    <w:rPr>
      <w:rFonts w:ascii="黑体" w:eastAsia="黑体"/>
      <w:kern w:val="0"/>
      <w:sz w:val="44"/>
    </w:rPr>
  </w:style>
  <w:style w:type="paragraph" w:customStyle="1" w:styleId="afffffe">
    <w:name w:val="标准文件_标准代替"/>
    <w:basedOn w:val="afff5"/>
    <w:next w:val="afff5"/>
    <w:autoRedefine/>
    <w:qFormat/>
    <w:pPr>
      <w:spacing w:line="310" w:lineRule="exact"/>
      <w:jc w:val="right"/>
    </w:pPr>
    <w:rPr>
      <w:rFonts w:ascii="宋体" w:hAnsi="宋体"/>
      <w:kern w:val="0"/>
    </w:rPr>
  </w:style>
  <w:style w:type="paragraph" w:customStyle="1" w:styleId="affffff">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autoRedefine/>
    <w:qFormat/>
    <w:pPr>
      <w:jc w:val="left"/>
    </w:pPr>
  </w:style>
  <w:style w:type="paragraph" w:customStyle="1" w:styleId="affffff2">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2">
    <w:name w:val="标准文件_参考文献条目"/>
    <w:autoRedefine/>
    <w:qFormat/>
    <w:pPr>
      <w:numPr>
        <w:numId w:val="1"/>
      </w:numPr>
    </w:pPr>
    <w:rPr>
      <w:rFonts w:ascii="宋体"/>
    </w:rPr>
  </w:style>
  <w:style w:type="paragraph" w:customStyle="1" w:styleId="affd">
    <w:name w:val="标准文件_二级条标题"/>
    <w:next w:val="afffffb"/>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autoRedefine/>
    <w:qFormat/>
    <w:rPr>
      <w:rFonts w:ascii="黑体" w:eastAsia="黑体"/>
      <w:spacing w:val="0"/>
      <w:w w:val="100"/>
      <w:position w:val="3"/>
      <w:sz w:val="28"/>
    </w:rPr>
  </w:style>
  <w:style w:type="paragraph" w:customStyle="1" w:styleId="af0">
    <w:name w:val="标准文件_方框数字列项"/>
    <w:basedOn w:val="afffffb"/>
    <w:autoRedefine/>
    <w:qFormat/>
    <w:pPr>
      <w:numPr>
        <w:numId w:val="3"/>
      </w:numPr>
      <w:ind w:firstLineChars="0" w:firstLine="0"/>
    </w:pPr>
  </w:style>
  <w:style w:type="paragraph" w:customStyle="1" w:styleId="affffff4">
    <w:name w:val="标准文件_封面标准编号"/>
    <w:basedOn w:val="afff5"/>
    <w:next w:val="afffffe"/>
    <w:autoRedefine/>
    <w:qFormat/>
    <w:pPr>
      <w:spacing w:line="310" w:lineRule="exact"/>
      <w:jc w:val="right"/>
    </w:pPr>
    <w:rPr>
      <w:rFonts w:ascii="黑体" w:eastAsia="黑体"/>
      <w:kern w:val="0"/>
      <w:sz w:val="28"/>
    </w:rPr>
  </w:style>
  <w:style w:type="paragraph" w:customStyle="1" w:styleId="affffff5">
    <w:name w:val="标准文件_封面标准分类号"/>
    <w:basedOn w:val="afff5"/>
    <w:autoRedefine/>
    <w:qFormat/>
    <w:rPr>
      <w:rFonts w:ascii="黑体" w:eastAsia="黑体"/>
      <w:b/>
      <w:kern w:val="0"/>
      <w:sz w:val="28"/>
    </w:rPr>
  </w:style>
  <w:style w:type="paragraph" w:customStyle="1" w:styleId="affffff6">
    <w:name w:val="标准文件_封面标准名称"/>
    <w:basedOn w:val="afff5"/>
    <w:autoRedefine/>
    <w:qFormat/>
    <w:pPr>
      <w:spacing w:line="240" w:lineRule="auto"/>
      <w:jc w:val="center"/>
    </w:pPr>
    <w:rPr>
      <w:rFonts w:ascii="黑体" w:eastAsia="黑体"/>
      <w:kern w:val="0"/>
      <w:sz w:val="52"/>
    </w:rPr>
  </w:style>
  <w:style w:type="paragraph" w:customStyle="1" w:styleId="affffff7">
    <w:name w:val="标准文件_封面标准英文名称"/>
    <w:basedOn w:val="afff5"/>
    <w:autoRedefine/>
    <w:qFormat/>
    <w:pPr>
      <w:spacing w:line="240" w:lineRule="auto"/>
      <w:jc w:val="center"/>
    </w:pPr>
    <w:rPr>
      <w:rFonts w:ascii="黑体" w:eastAsia="黑体"/>
      <w:b/>
      <w:sz w:val="28"/>
    </w:rPr>
  </w:style>
  <w:style w:type="paragraph" w:customStyle="1" w:styleId="affffff8">
    <w:name w:val="标准文件_封面发布日期"/>
    <w:basedOn w:val="afff5"/>
    <w:autoRedefine/>
    <w:qFormat/>
    <w:pPr>
      <w:spacing w:line="310" w:lineRule="exact"/>
    </w:pPr>
    <w:rPr>
      <w:rFonts w:ascii="黑体" w:eastAsia="黑体"/>
      <w:kern w:val="0"/>
      <w:sz w:val="28"/>
    </w:rPr>
  </w:style>
  <w:style w:type="paragraph" w:customStyle="1" w:styleId="affffff9">
    <w:name w:val="标准文件_封面密级"/>
    <w:basedOn w:val="afff5"/>
    <w:autoRedefine/>
    <w:qFormat/>
    <w:rPr>
      <w:rFonts w:eastAsia="黑体"/>
      <w:sz w:val="32"/>
    </w:rPr>
  </w:style>
  <w:style w:type="paragraph" w:customStyle="1" w:styleId="affffffa">
    <w:name w:val="标准文件_封面实施日期"/>
    <w:basedOn w:val="afff5"/>
    <w:autoRedefine/>
    <w:qFormat/>
    <w:pPr>
      <w:spacing w:line="310" w:lineRule="exact"/>
      <w:jc w:val="right"/>
    </w:pPr>
    <w:rPr>
      <w:rFonts w:ascii="黑体" w:eastAsia="黑体"/>
      <w:sz w:val="28"/>
    </w:rPr>
  </w:style>
  <w:style w:type="paragraph" w:customStyle="1" w:styleId="affffffb">
    <w:name w:val="标准文件_封面抬头"/>
    <w:basedOn w:val="afffffb"/>
    <w:autoRedefine/>
    <w:qFormat/>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b"/>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e">
    <w:name w:val="标准文件_附录表标题"/>
    <w:next w:val="afffffb"/>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3">
    <w:name w:val="标准文件_附录一级条标题"/>
    <w:next w:val="afffffb"/>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4">
    <w:name w:val="标准文件_附录二级条标题"/>
    <w:basedOn w:val="aff3"/>
    <w:next w:val="afffffb"/>
    <w:autoRedefine/>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5">
    <w:name w:val="标准文件_附录三级条标题"/>
    <w:next w:val="afffffb"/>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6">
    <w:name w:val="标准文件_附录四级条标题"/>
    <w:next w:val="afffffb"/>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8">
    <w:name w:val="标准文件_附录图标题"/>
    <w:next w:val="afffffb"/>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7">
    <w:name w:val="标准文件_附录五级条标题"/>
    <w:next w:val="afffffb"/>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3">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autoRedefine/>
    <w:qFormat/>
    <w:rPr>
      <w:kern w:val="2"/>
      <w:sz w:val="21"/>
      <w:szCs w:val="21"/>
    </w:rPr>
  </w:style>
  <w:style w:type="paragraph" w:customStyle="1" w:styleId="affffffd">
    <w:name w:val="标准文件_附录章标题"/>
    <w:next w:val="afffffb"/>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autoRedefine/>
    <w:qFormat/>
    <w:pPr>
      <w:ind w:leftChars="200" w:left="488" w:hangingChars="290" w:hanging="289"/>
    </w:pPr>
  </w:style>
  <w:style w:type="paragraph" w:customStyle="1" w:styleId="a9">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9"/>
    <w:next w:val="afffffb"/>
    <w:autoRedefine/>
    <w:qFormat/>
    <w:pPr>
      <w:spacing w:line="460" w:lineRule="exact"/>
      <w:ind w:left="0" w:firstLine="0"/>
    </w:pPr>
  </w:style>
  <w:style w:type="paragraph" w:customStyle="1" w:styleId="afffffff0">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4">
    <w:name w:val="标准文件_破折号列项"/>
    <w:autoRedefine/>
    <w:qFormat/>
    <w:pPr>
      <w:numPr>
        <w:numId w:val="9"/>
      </w:numPr>
      <w:adjustRightInd w:val="0"/>
      <w:snapToGrid w:val="0"/>
      <w:ind w:firstLineChars="200" w:firstLine="200"/>
    </w:pPr>
    <w:rPr>
      <w:sz w:val="21"/>
    </w:rPr>
  </w:style>
  <w:style w:type="paragraph" w:customStyle="1" w:styleId="afb">
    <w:name w:val="标准文件_破折号列项（二级）"/>
    <w:basedOn w:val="af4"/>
    <w:autoRedefine/>
    <w:qFormat/>
    <w:pPr>
      <w:numPr>
        <w:numId w:val="10"/>
      </w:numPr>
    </w:pPr>
  </w:style>
  <w:style w:type="paragraph" w:customStyle="1" w:styleId="affe">
    <w:name w:val="标准文件_三级条标题"/>
    <w:basedOn w:val="affd"/>
    <w:next w:val="afffffb"/>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1">
    <w:name w:val="标准文件_示例后续"/>
    <w:basedOn w:val="afff5"/>
    <w:autoRedefine/>
    <w:qFormat/>
    <w:pPr>
      <w:adjustRightInd/>
      <w:spacing w:line="240" w:lineRule="auto"/>
      <w:ind w:firstLineChars="200" w:firstLine="200"/>
    </w:pPr>
    <w:rPr>
      <w:sz w:val="18"/>
      <w:szCs w:val="24"/>
    </w:rPr>
  </w:style>
  <w:style w:type="paragraph" w:customStyle="1" w:styleId="aff8">
    <w:name w:val="标准文件_数字编号列项"/>
    <w:autoRedefine/>
    <w:qFormat/>
    <w:pPr>
      <w:numPr>
        <w:numId w:val="11"/>
      </w:numPr>
      <w:jc w:val="both"/>
    </w:pPr>
    <w:rPr>
      <w:rFonts w:ascii="宋体" w:hAnsi="宋体"/>
      <w:sz w:val="21"/>
    </w:rPr>
  </w:style>
  <w:style w:type="paragraph" w:customStyle="1" w:styleId="afff">
    <w:name w:val="标准文件_四级条标题"/>
    <w:next w:val="afffffb"/>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autoRedefine/>
    <w:semiHidden/>
    <w:qFormat/>
    <w:rPr>
      <w:rFonts w:ascii="宋体"/>
      <w:kern w:val="2"/>
      <w:sz w:val="18"/>
      <w:szCs w:val="18"/>
    </w:rPr>
  </w:style>
  <w:style w:type="paragraph" w:customStyle="1" w:styleId="afffffff2">
    <w:name w:val="标准文件_条文脚注"/>
    <w:basedOn w:val="affff4"/>
    <w:autoRedefine/>
    <w:qFormat/>
    <w:pPr>
      <w:adjustRightInd w:val="0"/>
      <w:spacing w:line="240" w:lineRule="auto"/>
      <w:ind w:leftChars="0" w:left="0" w:firstLineChars="200" w:firstLine="200"/>
      <w:jc w:val="both"/>
    </w:pPr>
    <w:rPr>
      <w:rFonts w:hAnsi="宋体"/>
    </w:rPr>
  </w:style>
  <w:style w:type="paragraph" w:customStyle="1" w:styleId="afff4">
    <w:name w:val="标准文件_图表脚注"/>
    <w:basedOn w:val="afff5"/>
    <w:next w:val="afffffb"/>
    <w:autoRedefine/>
    <w:qFormat/>
    <w:pPr>
      <w:numPr>
        <w:numId w:val="12"/>
      </w:numPr>
      <w:spacing w:line="240" w:lineRule="auto"/>
      <w:jc w:val="left"/>
    </w:pPr>
    <w:rPr>
      <w:rFonts w:ascii="宋体" w:hAnsi="宋体"/>
      <w:sz w:val="18"/>
    </w:rPr>
  </w:style>
  <w:style w:type="character" w:customStyle="1" w:styleId="afffffff3">
    <w:name w:val="标准文件_图表脚注内容"/>
    <w:autoRedefine/>
    <w:qFormat/>
    <w:rPr>
      <w:rFonts w:ascii="宋体" w:eastAsia="宋体" w:hAnsi="宋体" w:cs="Times New Roman"/>
      <w:spacing w:val="0"/>
      <w:sz w:val="18"/>
      <w:vertAlign w:val="superscript"/>
    </w:rPr>
  </w:style>
  <w:style w:type="paragraph" w:customStyle="1" w:styleId="afff0">
    <w:name w:val="标准文件_五级条标题"/>
    <w:next w:val="afffffb"/>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b">
    <w:name w:val="标准文件_章标题"/>
    <w:next w:val="afffffb"/>
    <w:autoRedefine/>
    <w:qFormat/>
    <w:pPr>
      <w:numPr>
        <w:ilvl w:val="1"/>
        <w:numId w:val="2"/>
      </w:numPr>
      <w:spacing w:beforeLines="100" w:before="100" w:afterLines="100" w:after="100"/>
      <w:jc w:val="both"/>
      <w:outlineLvl w:val="0"/>
    </w:pPr>
    <w:rPr>
      <w:rFonts w:ascii="黑体" w:eastAsia="黑体"/>
      <w:sz w:val="21"/>
    </w:rPr>
  </w:style>
  <w:style w:type="paragraph" w:customStyle="1" w:styleId="affc">
    <w:name w:val="标准文件_一级条标题"/>
    <w:basedOn w:val="affb"/>
    <w:next w:val="afffffb"/>
    <w:autoRedefine/>
    <w:qFormat/>
    <w:pPr>
      <w:numPr>
        <w:ilvl w:val="2"/>
      </w:numPr>
      <w:spacing w:beforeLines="50" w:before="50" w:afterLines="50" w:after="50"/>
      <w:outlineLvl w:val="1"/>
    </w:pPr>
  </w:style>
  <w:style w:type="paragraph" w:customStyle="1" w:styleId="afffffff4">
    <w:name w:val="标准文件_一致程度"/>
    <w:basedOn w:val="afff5"/>
    <w:autoRedefine/>
    <w:qFormat/>
    <w:pPr>
      <w:spacing w:line="440" w:lineRule="exact"/>
      <w:jc w:val="center"/>
    </w:pPr>
    <w:rPr>
      <w:sz w:val="28"/>
    </w:rPr>
  </w:style>
  <w:style w:type="paragraph" w:customStyle="1" w:styleId="afffffff5">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autoRedefine/>
    <w:qFormat/>
    <w:pPr>
      <w:widowControl/>
      <w:adjustRightInd/>
      <w:snapToGrid/>
      <w:spacing w:line="240" w:lineRule="auto"/>
      <w:ind w:left="79" w:hangingChars="80" w:hanging="79"/>
    </w:pPr>
    <w:rPr>
      <w:rFonts w:ascii="宋体" w:hAnsi="宋体"/>
    </w:rPr>
  </w:style>
  <w:style w:type="paragraph" w:customStyle="1" w:styleId="a0">
    <w:name w:val="标准文件_数字编号列项（二级）"/>
    <w:autoRedefine/>
    <w:qFormat/>
    <w:pPr>
      <w:numPr>
        <w:ilvl w:val="1"/>
        <w:numId w:val="13"/>
      </w:numPr>
      <w:jc w:val="both"/>
    </w:pPr>
    <w:rPr>
      <w:rFonts w:ascii="宋体"/>
      <w:sz w:val="21"/>
    </w:rPr>
  </w:style>
  <w:style w:type="paragraph" w:customStyle="1" w:styleId="af2">
    <w:name w:val="标准文件_英文注："/>
    <w:basedOn w:val="afff5"/>
    <w:next w:val="afffffb"/>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1">
    <w:name w:val="标准文件_正文表标题"/>
    <w:next w:val="afffffb"/>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autoRedefine/>
    <w:qFormat/>
    <w:pPr>
      <w:tabs>
        <w:tab w:val="center" w:pos="4678"/>
        <w:tab w:val="right" w:leader="middleDot" w:pos="9356"/>
      </w:tabs>
      <w:spacing w:line="240" w:lineRule="auto"/>
    </w:pPr>
    <w:rPr>
      <w:rFonts w:ascii="宋体" w:hAnsi="宋体"/>
    </w:rPr>
  </w:style>
  <w:style w:type="paragraph" w:customStyle="1" w:styleId="afc">
    <w:name w:val="标准文件_正文图标题"/>
    <w:next w:val="afffffb"/>
    <w:autoRedefine/>
    <w:qFormat/>
    <w:pPr>
      <w:numPr>
        <w:numId w:val="17"/>
      </w:numPr>
      <w:spacing w:beforeLines="50" w:before="50" w:afterLines="50" w:after="50"/>
      <w:jc w:val="center"/>
    </w:pPr>
    <w:rPr>
      <w:rFonts w:ascii="黑体" w:eastAsia="黑体"/>
      <w:sz w:val="21"/>
    </w:rPr>
  </w:style>
  <w:style w:type="paragraph" w:customStyle="1" w:styleId="afff2">
    <w:name w:val="标准文件_正文英文表标题"/>
    <w:next w:val="afffffb"/>
    <w:autoRedefine/>
    <w:qFormat/>
    <w:pPr>
      <w:numPr>
        <w:numId w:val="18"/>
      </w:numPr>
      <w:jc w:val="center"/>
    </w:pPr>
    <w:rPr>
      <w:rFonts w:ascii="黑体" w:eastAsia="黑体"/>
      <w:sz w:val="21"/>
    </w:rPr>
  </w:style>
  <w:style w:type="paragraph" w:customStyle="1" w:styleId="afa">
    <w:name w:val="标准文件_正文英文图标题"/>
    <w:next w:val="afffffb"/>
    <w:autoRedefine/>
    <w:qFormat/>
    <w:pPr>
      <w:numPr>
        <w:numId w:val="19"/>
      </w:numPr>
      <w:jc w:val="center"/>
    </w:pPr>
    <w:rPr>
      <w:rFonts w:ascii="黑体" w:eastAsia="黑体"/>
      <w:sz w:val="21"/>
    </w:rPr>
  </w:style>
  <w:style w:type="paragraph" w:customStyle="1" w:styleId="a1">
    <w:name w:val="标准文件_编号列项（三级）"/>
    <w:autoRedefine/>
    <w:qFormat/>
    <w:pPr>
      <w:numPr>
        <w:ilvl w:val="2"/>
        <w:numId w:val="13"/>
      </w:numPr>
    </w:pPr>
    <w:rPr>
      <w:rFonts w:ascii="宋体"/>
      <w:sz w:val="21"/>
    </w:rPr>
  </w:style>
  <w:style w:type="paragraph" w:customStyle="1" w:styleId="a4">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8">
    <w:name w:val="发布部门"/>
    <w:next w:val="afffffb"/>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autoRedefine/>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autoRedefine/>
    <w:qFormat/>
    <w:pPr>
      <w:spacing w:before="180" w:line="180" w:lineRule="exact"/>
      <w:jc w:val="center"/>
    </w:pPr>
    <w:rPr>
      <w:rFonts w:ascii="宋体"/>
      <w:sz w:val="21"/>
    </w:rPr>
  </w:style>
  <w:style w:type="paragraph" w:customStyle="1" w:styleId="afffffffd">
    <w:name w:val="封面标准文稿类别"/>
    <w:autoRedefine/>
    <w:qFormat/>
    <w:pPr>
      <w:spacing w:before="440" w:line="400" w:lineRule="exact"/>
      <w:jc w:val="center"/>
    </w:pPr>
    <w:rPr>
      <w:rFonts w:ascii="宋体"/>
      <w:sz w:val="24"/>
    </w:rPr>
  </w:style>
  <w:style w:type="paragraph" w:customStyle="1" w:styleId="afffffffe">
    <w:name w:val="封面标准英文名称"/>
    <w:autoRedefine/>
    <w:qFormat/>
    <w:pPr>
      <w:widowControl w:val="0"/>
      <w:spacing w:line="360" w:lineRule="exact"/>
      <w:jc w:val="center"/>
    </w:pPr>
    <w:rPr>
      <w:sz w:val="28"/>
    </w:rPr>
  </w:style>
  <w:style w:type="paragraph" w:customStyle="1" w:styleId="affffffff">
    <w:name w:val="封面一致性程度标识"/>
    <w:autoRedefine/>
    <w:qFormat/>
    <w:pPr>
      <w:spacing w:before="440" w:line="440" w:lineRule="exact"/>
      <w:jc w:val="center"/>
    </w:pPr>
    <w:rPr>
      <w:sz w:val="28"/>
    </w:rPr>
  </w:style>
  <w:style w:type="paragraph" w:customStyle="1" w:styleId="affffffff0">
    <w:name w:val="封面正文"/>
    <w:autoRedefine/>
    <w:qFormat/>
    <w:pPr>
      <w:jc w:val="both"/>
    </w:pPr>
  </w:style>
  <w:style w:type="paragraph" w:customStyle="1" w:styleId="affffffff1">
    <w:name w:val="附录二级无标题条"/>
    <w:basedOn w:val="afff5"/>
    <w:next w:val="afffffb"/>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autoRedefine/>
    <w:qFormat/>
    <w:pPr>
      <w:outlineLvl w:val="4"/>
    </w:pPr>
  </w:style>
  <w:style w:type="paragraph" w:customStyle="1" w:styleId="affffffff3">
    <w:name w:val="附录四级无标题条"/>
    <w:basedOn w:val="affffffff2"/>
    <w:next w:val="afffffb"/>
    <w:autoRedefine/>
    <w:qFormat/>
    <w:pPr>
      <w:outlineLvl w:val="5"/>
    </w:pPr>
  </w:style>
  <w:style w:type="paragraph" w:customStyle="1" w:styleId="affffffff4">
    <w:name w:val="附录图"/>
    <w:next w:val="afffffb"/>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autoRedefine/>
    <w:qFormat/>
    <w:pPr>
      <w:numPr>
        <w:numId w:val="21"/>
      </w:numPr>
    </w:pPr>
    <w:rPr>
      <w:rFonts w:ascii="宋体"/>
      <w:sz w:val="21"/>
    </w:rPr>
  </w:style>
  <w:style w:type="paragraph" w:customStyle="1" w:styleId="affffffff5">
    <w:name w:val="附录五级无标题条"/>
    <w:basedOn w:val="affffffff3"/>
    <w:next w:val="afffffb"/>
    <w:autoRedefine/>
    <w:qFormat/>
    <w:pPr>
      <w:outlineLvl w:val="6"/>
    </w:pPr>
  </w:style>
  <w:style w:type="paragraph" w:customStyle="1" w:styleId="affffffff6">
    <w:name w:val="附录性质"/>
    <w:basedOn w:val="afff5"/>
    <w:autoRedefine/>
    <w:qFormat/>
    <w:pPr>
      <w:widowControl/>
      <w:adjustRightInd/>
      <w:jc w:val="center"/>
    </w:pPr>
    <w:rPr>
      <w:rFonts w:ascii="黑体" w:eastAsia="黑体"/>
    </w:rPr>
  </w:style>
  <w:style w:type="paragraph" w:customStyle="1" w:styleId="affffffff7">
    <w:name w:val="附录一级无标题条"/>
    <w:basedOn w:val="affffffd"/>
    <w:next w:val="afffffb"/>
    <w:autoRedefine/>
    <w:qFormat/>
    <w:pPr>
      <w:autoSpaceDN w:val="0"/>
      <w:outlineLvl w:val="2"/>
    </w:pPr>
    <w:rPr>
      <w:rFonts w:ascii="宋体" w:eastAsia="宋体" w:hAnsi="宋体"/>
    </w:rPr>
  </w:style>
  <w:style w:type="character" w:customStyle="1" w:styleId="affffffff8">
    <w:name w:val="个人答复风格"/>
    <w:autoRedefine/>
    <w:qFormat/>
    <w:rPr>
      <w:rFonts w:ascii="Arial" w:eastAsia="宋体" w:hAnsi="Arial" w:cs="Arial"/>
      <w:color w:val="auto"/>
      <w:spacing w:val="0"/>
      <w:sz w:val="20"/>
    </w:rPr>
  </w:style>
  <w:style w:type="character" w:customStyle="1" w:styleId="affffffff9">
    <w:name w:val="个人撰写风格"/>
    <w:autoRedefine/>
    <w:qFormat/>
    <w:rPr>
      <w:rFonts w:ascii="Arial" w:eastAsia="宋体" w:hAnsi="Arial" w:cs="Arial"/>
      <w:color w:val="auto"/>
      <w:spacing w:val="0"/>
      <w:sz w:val="20"/>
    </w:rPr>
  </w:style>
  <w:style w:type="paragraph" w:customStyle="1" w:styleId="affffffffa">
    <w:name w:val="脚注后续"/>
    <w:autoRedefine/>
    <w:qFormat/>
    <w:pPr>
      <w:ind w:leftChars="350" w:left="350"/>
      <w:jc w:val="both"/>
    </w:pPr>
    <w:rPr>
      <w:rFonts w:ascii="宋体"/>
      <w:sz w:val="18"/>
    </w:rPr>
  </w:style>
  <w:style w:type="paragraph" w:customStyle="1" w:styleId="afff3">
    <w:name w:val="列项——"/>
    <w:autoRedefine/>
    <w:qFormat/>
    <w:pPr>
      <w:widowControl w:val="0"/>
      <w:numPr>
        <w:numId w:val="22"/>
      </w:numPr>
      <w:jc w:val="both"/>
    </w:pPr>
    <w:rPr>
      <w:rFonts w:ascii="宋体" w:hAnsi="宋体"/>
      <w:sz w:val="21"/>
    </w:rPr>
  </w:style>
  <w:style w:type="paragraph" w:customStyle="1" w:styleId="affffffffb">
    <w:name w:val="列项·"/>
    <w:basedOn w:val="afffffb"/>
    <w:autoRedefine/>
    <w:qFormat/>
    <w:pPr>
      <w:tabs>
        <w:tab w:val="left" w:pos="840"/>
      </w:tabs>
    </w:pPr>
  </w:style>
  <w:style w:type="paragraph" w:customStyle="1" w:styleId="affffffffc">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autoRedefine/>
    <w:qFormat/>
    <w:pPr>
      <w:spacing w:line="0" w:lineRule="atLeast"/>
      <w:jc w:val="distribute"/>
    </w:pPr>
    <w:rPr>
      <w:rFonts w:ascii="黑体" w:eastAsia="黑体" w:hAnsi="宋体"/>
      <w:sz w:val="52"/>
    </w:rPr>
  </w:style>
  <w:style w:type="paragraph" w:customStyle="1" w:styleId="affffffffe">
    <w:name w:val="其他发布部门"/>
    <w:basedOn w:val="afffffff8"/>
    <w:autoRedefine/>
    <w:qFormat/>
    <w:pPr>
      <w:framePr w:wrap="around"/>
      <w:spacing w:line="0" w:lineRule="atLeast"/>
    </w:pPr>
    <w:rPr>
      <w:rFonts w:ascii="黑体" w:eastAsia="黑体"/>
      <w:b w:val="0"/>
    </w:rPr>
  </w:style>
  <w:style w:type="paragraph" w:customStyle="1" w:styleId="affa">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5">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f">
    <w:name w:val="实施日期"/>
    <w:basedOn w:val="afffffff9"/>
    <w:autoRedefine/>
    <w:qFormat/>
    <w:pPr>
      <w:framePr w:hSpace="0" w:wrap="around" w:xAlign="right"/>
      <w:jc w:val="right"/>
    </w:pPr>
  </w:style>
  <w:style w:type="paragraph" w:customStyle="1" w:styleId="a6">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f0">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autoRedefine/>
    <w:qFormat/>
    <w:pPr>
      <w:jc w:val="both"/>
    </w:pPr>
    <w:rPr>
      <w:rFonts w:ascii="宋体" w:hAnsi="宋体"/>
      <w:sz w:val="21"/>
    </w:rPr>
  </w:style>
  <w:style w:type="paragraph" w:customStyle="1" w:styleId="a7">
    <w:name w:val="五级无标题条"/>
    <w:basedOn w:val="afff5"/>
    <w:autoRedefine/>
    <w:qFormat/>
    <w:pPr>
      <w:numPr>
        <w:ilvl w:val="6"/>
        <w:numId w:val="20"/>
      </w:numPr>
      <w:adjustRightInd/>
    </w:pPr>
    <w:rPr>
      <w:szCs w:val="24"/>
    </w:rPr>
  </w:style>
  <w:style w:type="paragraph" w:customStyle="1" w:styleId="a3">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f2">
    <w:name w:val="注:后续"/>
    <w:autoRedefine/>
    <w:qFormat/>
    <w:pPr>
      <w:spacing w:line="300" w:lineRule="exact"/>
      <w:ind w:leftChars="400" w:left="600" w:hangingChars="200" w:hanging="200"/>
      <w:jc w:val="both"/>
    </w:pPr>
    <w:rPr>
      <w:rFonts w:ascii="宋体"/>
      <w:sz w:val="18"/>
    </w:rPr>
  </w:style>
  <w:style w:type="paragraph" w:customStyle="1" w:styleId="afffffffff3">
    <w:name w:val="注×:后续"/>
    <w:basedOn w:val="afffffffff2"/>
    <w:autoRedefine/>
    <w:qFormat/>
    <w:pPr>
      <w:ind w:leftChars="0" w:left="1406" w:firstLineChars="0" w:hanging="499"/>
    </w:pPr>
  </w:style>
  <w:style w:type="paragraph" w:customStyle="1" w:styleId="afffffffff4">
    <w:name w:val="标准文件_一级无标题"/>
    <w:basedOn w:val="affc"/>
    <w:autoRedefine/>
    <w:qFormat/>
    <w:pPr>
      <w:spacing w:beforeLines="0" w:before="0" w:afterLines="0" w:after="0"/>
      <w:outlineLvl w:val="9"/>
    </w:pPr>
    <w:rPr>
      <w:rFonts w:ascii="宋体" w:eastAsia="宋体"/>
    </w:rPr>
  </w:style>
  <w:style w:type="paragraph" w:customStyle="1" w:styleId="afffffffff5">
    <w:name w:val="标准文件_五级无标题"/>
    <w:basedOn w:val="afff0"/>
    <w:autoRedefine/>
    <w:qFormat/>
    <w:pPr>
      <w:spacing w:beforeLines="0" w:before="0" w:afterLines="0" w:after="0"/>
      <w:outlineLvl w:val="9"/>
    </w:pPr>
    <w:rPr>
      <w:rFonts w:ascii="宋体" w:eastAsia="宋体"/>
    </w:rPr>
  </w:style>
  <w:style w:type="paragraph" w:customStyle="1" w:styleId="afffffffff6">
    <w:name w:val="标准文件_三级无标题"/>
    <w:basedOn w:val="affe"/>
    <w:autoRedefine/>
    <w:qFormat/>
    <w:pPr>
      <w:spacing w:beforeLines="0" w:before="0" w:afterLines="0" w:after="0"/>
      <w:outlineLvl w:val="9"/>
    </w:pPr>
    <w:rPr>
      <w:rFonts w:ascii="宋体" w:eastAsia="宋体"/>
    </w:rPr>
  </w:style>
  <w:style w:type="paragraph" w:customStyle="1" w:styleId="afffffffff7">
    <w:name w:val="标准文件_二级无标题"/>
    <w:basedOn w:val="affd"/>
    <w:autoRedefine/>
    <w:qFormat/>
    <w:pPr>
      <w:spacing w:beforeLines="0" w:before="0" w:afterLines="0" w:after="0"/>
      <w:outlineLvl w:val="9"/>
    </w:pPr>
    <w:rPr>
      <w:rFonts w:ascii="宋体" w:eastAsia="宋体"/>
    </w:rPr>
  </w:style>
  <w:style w:type="paragraph" w:customStyle="1" w:styleId="afffffffff8">
    <w:name w:val="标准_四级无标题"/>
    <w:basedOn w:val="afff"/>
    <w:next w:val="afffffb"/>
    <w:autoRedefine/>
    <w:qFormat/>
    <w:rPr>
      <w:rFonts w:eastAsia="宋体"/>
    </w:rPr>
  </w:style>
  <w:style w:type="paragraph" w:customStyle="1" w:styleId="afffffffff9">
    <w:name w:val="标准文件_四级无标题"/>
    <w:basedOn w:val="afff"/>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b"/>
    <w:autoRedefine/>
    <w:qFormat/>
    <w:pPr>
      <w:numPr>
        <w:numId w:val="23"/>
      </w:numPr>
      <w:ind w:firstLineChars="0" w:firstLine="0"/>
    </w:pPr>
    <w:rPr>
      <w:rFonts w:cs="Arial"/>
      <w:szCs w:val="28"/>
    </w:rPr>
  </w:style>
  <w:style w:type="paragraph" w:customStyle="1" w:styleId="af1">
    <w:name w:val="标准文件_小写罗马数字编号列项"/>
    <w:basedOn w:val="afffffb"/>
    <w:autoRedefine/>
    <w:qFormat/>
    <w:pPr>
      <w:numPr>
        <w:numId w:val="24"/>
      </w:numPr>
      <w:ind w:firstLineChars="0" w:firstLine="0"/>
    </w:pPr>
    <w:rPr>
      <w:rFonts w:cs="Arial"/>
      <w:szCs w:val="28"/>
    </w:rPr>
  </w:style>
  <w:style w:type="paragraph" w:customStyle="1" w:styleId="afffffffffa">
    <w:name w:val="标准文件_附录标题"/>
    <w:basedOn w:val="aff2"/>
    <w:autoRedefine/>
    <w:qFormat/>
    <w:pPr>
      <w:numPr>
        <w:numId w:val="0"/>
      </w:numPr>
      <w:spacing w:after="280"/>
      <w:outlineLvl w:val="9"/>
    </w:pPr>
  </w:style>
  <w:style w:type="paragraph" w:customStyle="1" w:styleId="afffffffffb">
    <w:name w:val="标准文件_二级项"/>
    <w:autoRedefine/>
    <w:qFormat/>
    <w:rPr>
      <w:rFonts w:ascii="宋体"/>
      <w:sz w:val="21"/>
    </w:rPr>
  </w:style>
  <w:style w:type="paragraph" w:customStyle="1" w:styleId="af6">
    <w:name w:val="标准文件_三级项"/>
    <w:basedOn w:val="afff5"/>
    <w:autoRedefine/>
    <w:qFormat/>
    <w:pPr>
      <w:numPr>
        <w:ilvl w:val="2"/>
        <w:numId w:val="21"/>
      </w:numPr>
      <w:spacing w:line="-300" w:lineRule="auto"/>
    </w:pPr>
    <w:rPr>
      <w:rFonts w:ascii="Times New Roman" w:hAnsi="Times New Roman"/>
    </w:rPr>
  </w:style>
  <w:style w:type="paragraph" w:customStyle="1" w:styleId="aff9">
    <w:name w:val="图表脚注说明"/>
    <w:basedOn w:val="afff5"/>
    <w:next w:val="afffffb"/>
    <w:autoRedefine/>
    <w:qFormat/>
    <w:pPr>
      <w:numPr>
        <w:numId w:val="25"/>
      </w:numPr>
      <w:adjustRightInd/>
      <w:spacing w:line="240" w:lineRule="auto"/>
    </w:pPr>
    <w:rPr>
      <w:rFonts w:ascii="宋体" w:hAnsi="Times New Roman"/>
      <w:sz w:val="18"/>
      <w:szCs w:val="18"/>
    </w:rPr>
  </w:style>
  <w:style w:type="paragraph" w:customStyle="1" w:styleId="a">
    <w:name w:val="标准文件_字母编号列项（一级）"/>
    <w:autoRedefine/>
    <w:qFormat/>
    <w:pPr>
      <w:numPr>
        <w:numId w:val="13"/>
      </w:numPr>
      <w:jc w:val="both"/>
    </w:pPr>
    <w:rPr>
      <w:rFonts w:ascii="宋体"/>
      <w:sz w:val="21"/>
    </w:rPr>
  </w:style>
  <w:style w:type="paragraph" w:customStyle="1" w:styleId="afffffffffc">
    <w:name w:val="标准文件_索引字母"/>
    <w:next w:val="afffffb"/>
    <w:autoRedefine/>
    <w:qFormat/>
    <w:pPr>
      <w:jc w:val="center"/>
    </w:pPr>
    <w:rPr>
      <w:rFonts w:ascii="宋体" w:eastAsia="Times New Roman" w:hAnsi="宋体"/>
      <w:b/>
      <w:kern w:val="2"/>
      <w:sz w:val="21"/>
    </w:rPr>
  </w:style>
  <w:style w:type="paragraph" w:customStyle="1" w:styleId="afffffffffd">
    <w:name w:val="标准文件_附录前"/>
    <w:next w:val="afffffb"/>
    <w:autoRedefine/>
    <w:qFormat/>
    <w:pPr>
      <w:spacing w:line="20" w:lineRule="atLeast"/>
      <w:ind w:firstLine="200"/>
    </w:pPr>
    <w:rPr>
      <w:rFonts w:ascii="宋体" w:hAnsi="宋体"/>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autoRedefine/>
    <w:qFormat/>
    <w:pPr>
      <w:ind w:firstLineChars="0" w:firstLine="0"/>
      <w:jc w:val="center"/>
    </w:pPr>
    <w:rPr>
      <w:sz w:val="18"/>
    </w:rPr>
  </w:style>
  <w:style w:type="paragraph" w:customStyle="1" w:styleId="afff1">
    <w:name w:val="标准文件_注："/>
    <w:next w:val="afffffb"/>
    <w:autoRedefine/>
    <w:qFormat/>
    <w:pPr>
      <w:widowControl w:val="0"/>
      <w:numPr>
        <w:numId w:val="26"/>
      </w:numPr>
      <w:autoSpaceDE w:val="0"/>
      <w:autoSpaceDN w:val="0"/>
      <w:jc w:val="both"/>
    </w:pPr>
    <w:rPr>
      <w:rFonts w:ascii="宋体"/>
      <w:sz w:val="18"/>
      <w:szCs w:val="18"/>
    </w:rPr>
  </w:style>
  <w:style w:type="paragraph" w:customStyle="1" w:styleId="a8">
    <w:name w:val="标准文件_注×："/>
    <w:autoRedefine/>
    <w:qFormat/>
    <w:pPr>
      <w:widowControl w:val="0"/>
      <w:numPr>
        <w:numId w:val="27"/>
      </w:numPr>
      <w:autoSpaceDE w:val="0"/>
      <w:autoSpaceDN w:val="0"/>
      <w:jc w:val="both"/>
    </w:pPr>
    <w:rPr>
      <w:rFonts w:ascii="宋体"/>
      <w:sz w:val="18"/>
      <w:szCs w:val="18"/>
    </w:rPr>
  </w:style>
  <w:style w:type="paragraph" w:customStyle="1" w:styleId="af">
    <w:name w:val="标准文件_示例："/>
    <w:next w:val="affffffffff0"/>
    <w:autoRedefine/>
    <w:qFormat/>
    <w:pPr>
      <w:widowControl w:val="0"/>
      <w:numPr>
        <w:numId w:val="28"/>
      </w:numPr>
      <w:jc w:val="both"/>
    </w:pPr>
    <w:rPr>
      <w:rFonts w:ascii="宋体"/>
      <w:sz w:val="18"/>
      <w:szCs w:val="18"/>
    </w:rPr>
  </w:style>
  <w:style w:type="paragraph" w:customStyle="1" w:styleId="affffffffff0">
    <w:name w:val="标准文件_示例内容"/>
    <w:basedOn w:val="afffffb"/>
    <w:autoRedefine/>
    <w:qFormat/>
    <w:pPr>
      <w:ind w:firstLine="420"/>
    </w:pPr>
    <w:rPr>
      <w:sz w:val="18"/>
    </w:rPr>
  </w:style>
  <w:style w:type="paragraph" w:customStyle="1" w:styleId="af9">
    <w:name w:val="标准文件_示例×："/>
    <w:basedOn w:val="afff5"/>
    <w:next w:val="affffffffff0"/>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autoRedefine/>
    <w:qFormat/>
    <w:rPr>
      <w:rFonts w:ascii="Times New Roman" w:hAnsi="Times New Roman"/>
      <w:sz w:val="21"/>
    </w:rPr>
  </w:style>
  <w:style w:type="paragraph" w:customStyle="1" w:styleId="affffffffff1">
    <w:name w:val="标准文件_表格续"/>
    <w:basedOn w:val="afffffb"/>
    <w:next w:val="afffffb"/>
    <w:autoRedefine/>
    <w:qFormat/>
    <w:pPr>
      <w:jc w:val="center"/>
    </w:pPr>
    <w:rPr>
      <w:rFonts w:ascii="黑体" w:eastAsia="黑体" w:hAnsi="黑体"/>
    </w:rPr>
  </w:style>
  <w:style w:type="character" w:styleId="affffffffff2">
    <w:name w:val="Placeholder Text"/>
    <w:basedOn w:val="afff6"/>
    <w:autoRedefine/>
    <w:uiPriority w:val="99"/>
    <w:semiHidden/>
    <w:qFormat/>
    <w:rPr>
      <w:color w:val="808080"/>
    </w:rPr>
  </w:style>
  <w:style w:type="paragraph" w:customStyle="1" w:styleId="2">
    <w:name w:val="标准文件_二级项2"/>
    <w:basedOn w:val="afffffb"/>
    <w:autoRedefine/>
    <w:qFormat/>
    <w:pPr>
      <w:numPr>
        <w:ilvl w:val="1"/>
        <w:numId w:val="21"/>
      </w:numPr>
      <w:ind w:firstLineChars="0" w:firstLine="0"/>
    </w:pPr>
  </w:style>
  <w:style w:type="paragraph" w:customStyle="1" w:styleId="21">
    <w:name w:val="标准文件_三级项2"/>
    <w:basedOn w:val="afffffb"/>
    <w:autoRedefine/>
    <w:qFormat/>
    <w:pPr>
      <w:numPr>
        <w:numId w:val="30"/>
      </w:numPr>
      <w:spacing w:line="300" w:lineRule="exact"/>
      <w:ind w:firstLineChars="0"/>
    </w:pPr>
  </w:style>
  <w:style w:type="paragraph" w:customStyle="1" w:styleId="20">
    <w:name w:val="标准文件_一级项2"/>
    <w:basedOn w:val="afffffb"/>
    <w:autoRedefine/>
    <w:qFormat/>
    <w:pPr>
      <w:numPr>
        <w:numId w:val="31"/>
      </w:numPr>
      <w:spacing w:line="300" w:lineRule="exact"/>
      <w:ind w:firstLineChars="0"/>
    </w:pPr>
  </w:style>
  <w:style w:type="paragraph" w:customStyle="1" w:styleId="affffffffff3">
    <w:name w:val="标准文件_提示"/>
    <w:basedOn w:val="afffffb"/>
    <w:next w:val="afffffb"/>
    <w:autoRedefine/>
    <w:qFormat/>
    <w:pPr>
      <w:ind w:firstLine="420"/>
    </w:pPr>
    <w:rPr>
      <w:rFonts w:ascii="黑体" w:eastAsia="黑体"/>
    </w:rPr>
  </w:style>
  <w:style w:type="character" w:customStyle="1" w:styleId="affffffffff4">
    <w:name w:val="标准文件_来源"/>
    <w:basedOn w:val="afff6"/>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kern w:val="2"/>
      <w:sz w:val="18"/>
    </w:rPr>
  </w:style>
  <w:style w:type="paragraph" w:customStyle="1" w:styleId="affffffffff6">
    <w:name w:val="其他发布日期"/>
    <w:basedOn w:val="afffffff9"/>
    <w:autoRedefine/>
    <w:qFormat/>
    <w:pPr>
      <w:framePr w:w="3997" w:h="471" w:hRule="exact" w:hSpace="0" w:vSpace="181" w:wrap="around" w:vAnchor="page" w:hAnchor="page" w:x="1419" w:y="14097"/>
    </w:pPr>
  </w:style>
  <w:style w:type="paragraph" w:customStyle="1" w:styleId="affffffffff7">
    <w:name w:val="其他实施日期"/>
    <w:basedOn w:val="afffffffff"/>
    <w:autoRedefine/>
    <w:qFormat/>
    <w:pPr>
      <w:framePr w:w="3997" w:h="471" w:hRule="exact" w:vSpace="181" w:wrap="around" w:vAnchor="page" w:hAnchor="page" w:x="7089" w:y="14097"/>
    </w:pPr>
  </w:style>
  <w:style w:type="paragraph" w:customStyle="1" w:styleId="affffffffff8">
    <w:name w:val="标准文件_文件编号"/>
    <w:basedOn w:val="afffffb"/>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b"/>
    <w:next w:val="afffffb"/>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7">
    <w:name w:val="标准文件_附录图标号"/>
    <w:basedOn w:val="afffffb"/>
    <w:next w:val="afffffb"/>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b"/>
    <w:next w:val="afffffb"/>
    <w:autoRedefine/>
    <w:qFormat/>
    <w:pPr>
      <w:numPr>
        <w:numId w:val="5"/>
      </w:numPr>
      <w:spacing w:line="14" w:lineRule="exact"/>
      <w:ind w:firstLineChars="0" w:firstLine="0"/>
      <w:jc w:val="center"/>
    </w:pPr>
    <w:rPr>
      <w:rFonts w:eastAsia="黑体"/>
      <w:vanish/>
      <w:sz w:val="2"/>
    </w:rPr>
  </w:style>
  <w:style w:type="paragraph" w:customStyle="1" w:styleId="aa">
    <w:name w:val="标准文件_引言一级条标题"/>
    <w:basedOn w:val="afffffb"/>
    <w:next w:val="afffffb"/>
    <w:autoRedefine/>
    <w:qFormat/>
    <w:pPr>
      <w:numPr>
        <w:ilvl w:val="1"/>
        <w:numId w:val="8"/>
      </w:numPr>
      <w:spacing w:beforeLines="50" w:before="50" w:afterLines="50" w:after="50"/>
      <w:ind w:firstLineChars="0"/>
    </w:pPr>
    <w:rPr>
      <w:rFonts w:ascii="黑体" w:eastAsia="黑体"/>
    </w:rPr>
  </w:style>
  <w:style w:type="paragraph" w:customStyle="1" w:styleId="ab">
    <w:name w:val="标准文件_引言二级条标题"/>
    <w:basedOn w:val="afffffb"/>
    <w:next w:val="afffffb"/>
    <w:autoRedefine/>
    <w:qFormat/>
    <w:pPr>
      <w:numPr>
        <w:ilvl w:val="2"/>
        <w:numId w:val="8"/>
      </w:numPr>
      <w:spacing w:beforeLines="50" w:before="50" w:afterLines="50" w:after="50"/>
      <w:ind w:firstLineChars="0"/>
    </w:pPr>
    <w:rPr>
      <w:rFonts w:ascii="黑体" w:eastAsia="黑体"/>
    </w:rPr>
  </w:style>
  <w:style w:type="paragraph" w:customStyle="1" w:styleId="ac">
    <w:name w:val="标准文件_引言三级条标题"/>
    <w:basedOn w:val="afffffb"/>
    <w:next w:val="afffffb"/>
    <w:autoRedefine/>
    <w:qFormat/>
    <w:pPr>
      <w:numPr>
        <w:ilvl w:val="3"/>
        <w:numId w:val="8"/>
      </w:numPr>
      <w:spacing w:beforeLines="50" w:before="50" w:afterLines="50" w:after="50"/>
      <w:ind w:firstLineChars="0"/>
    </w:pPr>
    <w:rPr>
      <w:rFonts w:ascii="黑体" w:eastAsia="黑体"/>
    </w:rPr>
  </w:style>
  <w:style w:type="paragraph" w:customStyle="1" w:styleId="ad">
    <w:name w:val="标准文件_引言四级条标题"/>
    <w:basedOn w:val="afffffb"/>
    <w:next w:val="afffffb"/>
    <w:autoRedefine/>
    <w:qFormat/>
    <w:pPr>
      <w:numPr>
        <w:ilvl w:val="4"/>
        <w:numId w:val="8"/>
      </w:numPr>
      <w:spacing w:beforeLines="50" w:before="50" w:afterLines="50" w:after="50"/>
      <w:ind w:firstLineChars="0"/>
    </w:pPr>
    <w:rPr>
      <w:rFonts w:ascii="黑体" w:eastAsia="黑体"/>
    </w:rPr>
  </w:style>
  <w:style w:type="paragraph" w:customStyle="1" w:styleId="ae">
    <w:name w:val="标准文件_引言五级条标题"/>
    <w:basedOn w:val="afffffb"/>
    <w:next w:val="afffffb"/>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autoRedefine/>
    <w:qFormat/>
    <w:pPr>
      <w:ind w:left="811" w:firstLineChars="0" w:firstLine="0"/>
    </w:pPr>
    <w:rPr>
      <w:sz w:val="18"/>
    </w:rPr>
  </w:style>
  <w:style w:type="paragraph" w:customStyle="1" w:styleId="X">
    <w:name w:val="标准文件_注X后"/>
    <w:basedOn w:val="afffffb"/>
    <w:autoRedefine/>
    <w:qFormat/>
    <w:pPr>
      <w:ind w:left="811" w:firstLineChars="0" w:firstLine="0"/>
    </w:pPr>
    <w:rPr>
      <w:sz w:val="18"/>
    </w:rPr>
  </w:style>
  <w:style w:type="paragraph" w:customStyle="1" w:styleId="affffffffffc">
    <w:name w:val="标准文件_示例后"/>
    <w:basedOn w:val="afffffb"/>
    <w:autoRedefine/>
    <w:qFormat/>
    <w:pPr>
      <w:ind w:left="964" w:firstLineChars="0" w:firstLine="0"/>
    </w:pPr>
    <w:rPr>
      <w:sz w:val="18"/>
    </w:rPr>
  </w:style>
  <w:style w:type="paragraph" w:customStyle="1" w:styleId="X0">
    <w:name w:val="标准文件_示例X后"/>
    <w:basedOn w:val="afffffb"/>
    <w:link w:val="X1"/>
    <w:autoRedefine/>
    <w:qFormat/>
    <w:pPr>
      <w:ind w:left="1049" w:firstLineChars="0" w:firstLine="0"/>
    </w:pPr>
    <w:rPr>
      <w:rFonts w:ascii="宋体"/>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b"/>
    <w:next w:val="afffffb"/>
    <w:autoRedefine/>
    <w:qFormat/>
    <w:pPr>
      <w:tabs>
        <w:tab w:val="right" w:leader="dot" w:pos="9356"/>
      </w:tabs>
      <w:ind w:left="210" w:firstLineChars="0" w:hanging="210"/>
      <w:jc w:val="left"/>
    </w:pPr>
  </w:style>
  <w:style w:type="paragraph" w:customStyle="1" w:styleId="affffffffffe">
    <w:name w:val="标准文件_附录一级无标题"/>
    <w:basedOn w:val="aff3"/>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4"/>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5"/>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6"/>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7"/>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a"/>
    <w:next w:val="afffffb"/>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b"/>
    <w:next w:val="afffffb"/>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c"/>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d"/>
    <w:next w:val="afffffb"/>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e"/>
    <w:next w:val="afffffb"/>
    <w:autoRedefine/>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autoRedefine/>
    <w:qFormat/>
    <w:rPr>
      <w:rFonts w:hAnsi="黑体"/>
    </w:rPr>
  </w:style>
  <w:style w:type="paragraph" w:customStyle="1" w:styleId="afffffffffff9">
    <w:name w:val="标准文件_脚注内容"/>
    <w:basedOn w:val="afffffb"/>
    <w:autoRedefine/>
    <w:qFormat/>
    <w:pPr>
      <w:ind w:leftChars="200" w:left="400" w:hangingChars="200" w:hanging="200"/>
    </w:pPr>
    <w:rPr>
      <w:sz w:val="15"/>
    </w:rPr>
  </w:style>
  <w:style w:type="paragraph" w:customStyle="1" w:styleId="afffffffffffa">
    <w:name w:val="标准文件_术语条一"/>
    <w:basedOn w:val="afffffffff4"/>
    <w:next w:val="afffffb"/>
    <w:autoRedefine/>
    <w:qFormat/>
  </w:style>
  <w:style w:type="paragraph" w:customStyle="1" w:styleId="afffffffffffb">
    <w:name w:val="标准文件_术语条二"/>
    <w:basedOn w:val="afffffffff7"/>
    <w:next w:val="afffffb"/>
    <w:autoRedefine/>
    <w:qFormat/>
  </w:style>
  <w:style w:type="paragraph" w:customStyle="1" w:styleId="afffffffffffc">
    <w:name w:val="标准文件_术语条三"/>
    <w:basedOn w:val="afffffffff6"/>
    <w:next w:val="afffffb"/>
    <w:autoRedefine/>
    <w:qFormat/>
  </w:style>
  <w:style w:type="paragraph" w:customStyle="1" w:styleId="afffffffffffd">
    <w:name w:val="标准文件_术语条四"/>
    <w:basedOn w:val="afffffffff9"/>
    <w:next w:val="afffffb"/>
    <w:autoRedefine/>
    <w:qFormat/>
  </w:style>
  <w:style w:type="paragraph" w:customStyle="1" w:styleId="afffffffffffe">
    <w:name w:val="标准文件_术语条五"/>
    <w:basedOn w:val="afffffffff5"/>
    <w:next w:val="afffffb"/>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autoRedefine/>
    <w:qFormat/>
    <w:rPr>
      <w:rFonts w:ascii="黑体" w:eastAsia="黑体"/>
      <w:spacing w:val="85"/>
      <w:w w:val="100"/>
      <w:position w:val="3"/>
      <w:sz w:val="28"/>
      <w:szCs w:val="28"/>
    </w:rPr>
  </w:style>
  <w:style w:type="paragraph" w:customStyle="1" w:styleId="12">
    <w:name w:val="修订1"/>
    <w:autoRedefine/>
    <w:hidden/>
    <w:uiPriority w:val="99"/>
    <w:unhideWhenUsed/>
    <w:qFormat/>
    <w:rPr>
      <w:rFonts w:ascii="Calibri" w:hAnsi="Calibri"/>
      <w:kern w:val="2"/>
      <w:sz w:val="21"/>
      <w:szCs w:val="21"/>
    </w:rPr>
  </w:style>
  <w:style w:type="character" w:customStyle="1" w:styleId="afffb">
    <w:name w:val="批注文字 字符"/>
    <w:basedOn w:val="afff6"/>
    <w:link w:val="afffa"/>
    <w:autoRedefine/>
    <w:qFormat/>
    <w:rPr>
      <w:rFonts w:ascii="Calibri" w:hAnsi="Calibri"/>
      <w:kern w:val="2"/>
      <w:sz w:val="21"/>
      <w:szCs w:val="21"/>
    </w:rPr>
  </w:style>
  <w:style w:type="character" w:customStyle="1" w:styleId="affffb">
    <w:name w:val="批注主题 字符"/>
    <w:basedOn w:val="afffb"/>
    <w:link w:val="affffa"/>
    <w:autoRedefine/>
    <w:uiPriority w:val="99"/>
    <w:semiHidden/>
    <w:qFormat/>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8.jpeg"/><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BEDB4F2724F9D81F4444A5CCE266D"/>
        <w:category>
          <w:name w:val="常规"/>
          <w:gallery w:val="placeholder"/>
        </w:category>
        <w:types>
          <w:type w:val="bbPlcHdr"/>
        </w:types>
        <w:behaviors>
          <w:behavior w:val="content"/>
        </w:behaviors>
        <w:guid w:val="{9A791DFB-56F6-4B85-997E-8EF3CEE1C2DA}"/>
      </w:docPartPr>
      <w:docPartBody>
        <w:p w:rsidR="00CB4BFB" w:rsidRDefault="00CB4BFB">
          <w:pPr>
            <w:pStyle w:val="9B3BEDB4F2724F9D81F4444A5CCE266D"/>
            <w:rPr>
              <w:rFonts w:hint="eastAsia"/>
            </w:rPr>
          </w:pPr>
          <w:r>
            <w:rPr>
              <w:rStyle w:val="a3"/>
              <w:rFonts w:hint="eastAsia"/>
            </w:rPr>
            <w:t>单击或点击此处输入文字。</w:t>
          </w:r>
        </w:p>
      </w:docPartBody>
    </w:docPart>
    <w:docPart>
      <w:docPartPr>
        <w:name w:val="78956B8278AF41489B4C226600D2E8C4"/>
        <w:category>
          <w:name w:val="常规"/>
          <w:gallery w:val="placeholder"/>
        </w:category>
        <w:types>
          <w:type w:val="bbPlcHdr"/>
        </w:types>
        <w:behaviors>
          <w:behavior w:val="content"/>
        </w:behaviors>
        <w:guid w:val="{35D7B9DB-82B3-43EC-9478-2F4253E62990}"/>
      </w:docPartPr>
      <w:docPartBody>
        <w:p w:rsidR="00CB4BFB" w:rsidRDefault="00CB4BFB">
          <w:pPr>
            <w:pStyle w:val="78956B8278AF41489B4C226600D2E8C4"/>
            <w:rPr>
              <w:rFonts w:hint="eastAsia"/>
            </w:rPr>
          </w:pPr>
          <w:r>
            <w:rPr>
              <w:rStyle w:val="a3"/>
              <w:rFonts w:hint="eastAsia"/>
            </w:rPr>
            <w:t>选择一项。</w:t>
          </w:r>
        </w:p>
      </w:docPartBody>
    </w:docPart>
    <w:docPart>
      <w:docPartPr>
        <w:name w:val="DD487E154D8B46B1811108614A11313A"/>
        <w:category>
          <w:name w:val="常规"/>
          <w:gallery w:val="placeholder"/>
        </w:category>
        <w:types>
          <w:type w:val="bbPlcHdr"/>
        </w:types>
        <w:behaviors>
          <w:behavior w:val="content"/>
        </w:behaviors>
        <w:guid w:val="{BDA84726-025B-4CC9-AFA0-B8C5A34685AA}"/>
      </w:docPartPr>
      <w:docPartBody>
        <w:p w:rsidR="00CB4BFB" w:rsidRDefault="00CB4BFB">
          <w:pPr>
            <w:pStyle w:val="DD487E154D8B46B1811108614A11313A"/>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BFB" w:rsidRDefault="00CB4BFB">
      <w:pPr>
        <w:spacing w:line="240" w:lineRule="auto"/>
        <w:rPr>
          <w:rFonts w:hint="eastAsia"/>
        </w:rPr>
      </w:pPr>
      <w:r>
        <w:separator/>
      </w:r>
    </w:p>
  </w:endnote>
  <w:endnote w:type="continuationSeparator" w:id="0">
    <w:p w:rsidR="00CB4BFB" w:rsidRDefault="00CB4BFB">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DejaVu Math TeX Gyre">
    <w:charset w:val="00"/>
    <w:family w:val="auto"/>
    <w:pitch w:val="default"/>
    <w:sig w:usb0="A10000EF" w:usb1="4201F9EE" w:usb2="02000000" w:usb3="00000000" w:csb0="60000193" w:csb1="0DD4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BFB" w:rsidRDefault="00CB4BFB">
      <w:pPr>
        <w:spacing w:after="0"/>
        <w:rPr>
          <w:rFonts w:hint="eastAsia"/>
        </w:rPr>
      </w:pPr>
      <w:r>
        <w:separator/>
      </w:r>
    </w:p>
  </w:footnote>
  <w:footnote w:type="continuationSeparator" w:id="0">
    <w:p w:rsidR="00CB4BFB" w:rsidRDefault="00CB4BFB">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EA"/>
    <w:rsid w:val="0013612A"/>
    <w:rsid w:val="002408A9"/>
    <w:rsid w:val="003D2D09"/>
    <w:rsid w:val="005D70EA"/>
    <w:rsid w:val="005F6560"/>
    <w:rsid w:val="006E28E0"/>
    <w:rsid w:val="007F0216"/>
    <w:rsid w:val="008646E4"/>
    <w:rsid w:val="009F0136"/>
    <w:rsid w:val="00B228DC"/>
    <w:rsid w:val="00C01D25"/>
    <w:rsid w:val="00C241CA"/>
    <w:rsid w:val="00CB4BFB"/>
    <w:rsid w:val="00F1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B3BEDB4F2724F9D81F4444A5CCE266D">
    <w:name w:val="9B3BEDB4F2724F9D81F4444A5CCE266D"/>
    <w:autoRedefine/>
    <w:qFormat/>
    <w:pPr>
      <w:widowControl w:val="0"/>
      <w:spacing w:after="160" w:line="278" w:lineRule="auto"/>
    </w:pPr>
    <w:rPr>
      <w:kern w:val="2"/>
      <w:sz w:val="22"/>
      <w:szCs w:val="24"/>
      <w14:ligatures w14:val="standardContextual"/>
    </w:rPr>
  </w:style>
  <w:style w:type="paragraph" w:customStyle="1" w:styleId="78956B8278AF41489B4C226600D2E8C4">
    <w:name w:val="78956B8278AF41489B4C226600D2E8C4"/>
    <w:autoRedefine/>
    <w:qFormat/>
    <w:pPr>
      <w:widowControl w:val="0"/>
      <w:spacing w:after="160" w:line="278" w:lineRule="auto"/>
    </w:pPr>
    <w:rPr>
      <w:kern w:val="2"/>
      <w:sz w:val="22"/>
      <w:szCs w:val="24"/>
      <w14:ligatures w14:val="standardContextual"/>
    </w:rPr>
  </w:style>
  <w:style w:type="paragraph" w:customStyle="1" w:styleId="DD487E154D8B46B1811108614A11313A">
    <w:name w:val="DD487E154D8B46B1811108614A11313A"/>
    <w:autoRedefine/>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5280</Words>
  <Characters>1732</Characters>
  <Application>Microsoft Office Word</Application>
  <DocSecurity>0</DocSecurity>
  <Lines>86</Lines>
  <Paragraphs>233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小雪球</dc:creator>
  <cp:lastModifiedBy>Dr.M</cp:lastModifiedBy>
  <cp:revision>9</cp:revision>
  <cp:lastPrinted>2025-12-24T09:40:00Z</cp:lastPrinted>
  <dcterms:created xsi:type="dcterms:W3CDTF">2025-12-29T06:21:00Z</dcterms:created>
  <dcterms:modified xsi:type="dcterms:W3CDTF">2025-12-29T07:18:00Z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5914A77C76F34EA8B7B0738A07C2D664_13</vt:lpwstr>
  </property>
  <property fmtid="{D5CDD505-2E9C-101B-9397-08002B2CF9AE}" pid="15" name="KSOProductBuildVer">
    <vt:lpwstr>2052-12.1.0.16729</vt:lpwstr>
  </property>
</Properties>
</file>