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EBF49" w14:textId="77777777" w:rsidR="00A52F66" w:rsidRPr="00C75550" w:rsidRDefault="00000000">
      <w:pPr>
        <w:pStyle w:val="1"/>
        <w:widowControl/>
        <w:spacing w:beforeAutospacing="0" w:afterAutospacing="0" w:line="440" w:lineRule="exact"/>
        <w:jc w:val="center"/>
        <w:rPr>
          <w:rFonts w:ascii="黑体" w:eastAsia="黑体" w:hAnsi="黑体" w:cs="黑体"/>
          <w:color w:val="000000"/>
          <w:sz w:val="32"/>
          <w:szCs w:val="32"/>
        </w:rPr>
      </w:pPr>
      <w:r w:rsidRPr="00C75550">
        <w:rPr>
          <w:rFonts w:ascii="黑体" w:eastAsia="黑体" w:hAnsi="黑体" w:cs="黑体"/>
          <w:color w:val="000000"/>
          <w:sz w:val="32"/>
          <w:szCs w:val="32"/>
        </w:rPr>
        <w:t>《头颈CT血管成像数据标注与质量控制规范》编制说明</w:t>
      </w:r>
    </w:p>
    <w:p w14:paraId="799D2843" w14:textId="77777777" w:rsidR="00A52F66" w:rsidRDefault="00A52F66">
      <w:pPr>
        <w:widowControl/>
        <w:spacing w:line="440" w:lineRule="exact"/>
        <w:ind w:firstLineChars="200" w:firstLine="480"/>
        <w:rPr>
          <w:rFonts w:ascii="仿宋" w:eastAsia="仿宋" w:hAnsi="仿宋" w:cs="仿宋"/>
          <w:color w:val="000000"/>
          <w:kern w:val="0"/>
          <w:sz w:val="24"/>
          <w:lang w:bidi="ar"/>
        </w:rPr>
      </w:pPr>
    </w:p>
    <w:p w14:paraId="1D1E7CE4" w14:textId="77777777" w:rsidR="00A52F66" w:rsidRDefault="00000000">
      <w:pPr>
        <w:pStyle w:val="2"/>
        <w:widowControl/>
        <w:spacing w:beforeAutospacing="0" w:afterAutospacing="0" w:line="440" w:lineRule="exact"/>
        <w:ind w:firstLineChars="200" w:firstLine="560"/>
        <w:jc w:val="both"/>
        <w:rPr>
          <w:rFonts w:ascii="黑体" w:eastAsia="黑体" w:hAnsi="黑体" w:cs="黑体"/>
          <w:b w:val="0"/>
          <w:bCs w:val="0"/>
          <w:color w:val="000000"/>
          <w:sz w:val="28"/>
          <w:szCs w:val="28"/>
        </w:rPr>
      </w:pPr>
      <w:r>
        <w:rPr>
          <w:rFonts w:ascii="黑体" w:eastAsia="黑体" w:hAnsi="黑体" w:cs="黑体"/>
          <w:b w:val="0"/>
          <w:bCs w:val="0"/>
          <w:color w:val="000000"/>
          <w:sz w:val="28"/>
          <w:szCs w:val="28"/>
        </w:rPr>
        <w:t>一、工作简况</w:t>
      </w:r>
    </w:p>
    <w:p w14:paraId="35A9F5B2" w14:textId="77777777" w:rsidR="00A52F66" w:rsidRDefault="00000000">
      <w:pPr>
        <w:pStyle w:val="3"/>
        <w:widowControl/>
        <w:spacing w:beforeAutospacing="0" w:afterAutospacing="0" w:line="440" w:lineRule="exact"/>
        <w:ind w:firstLineChars="200" w:firstLine="562"/>
        <w:jc w:val="both"/>
        <w:rPr>
          <w:rFonts w:ascii="仿宋" w:eastAsia="仿宋" w:hAnsi="仿宋" w:cs="仿宋" w:hint="default"/>
          <w:color w:val="000000"/>
          <w:sz w:val="28"/>
          <w:szCs w:val="28"/>
        </w:rPr>
      </w:pPr>
      <w:r>
        <w:rPr>
          <w:rFonts w:ascii="仿宋" w:eastAsia="仿宋" w:hAnsi="仿宋" w:cs="仿宋"/>
          <w:color w:val="000000"/>
          <w:sz w:val="28"/>
          <w:szCs w:val="28"/>
        </w:rPr>
        <w:t>（一）任务来源</w:t>
      </w:r>
    </w:p>
    <w:p w14:paraId="54437059" w14:textId="704E89EB" w:rsidR="00A52F66" w:rsidRDefault="00000000">
      <w:pPr>
        <w:widowControl/>
        <w:spacing w:line="440" w:lineRule="exact"/>
        <w:ind w:firstLineChars="200" w:firstLine="480"/>
        <w:rPr>
          <w:rFonts w:ascii="仿宋" w:eastAsia="仿宋" w:hAnsi="仿宋" w:cs="仿宋"/>
          <w:color w:val="000000"/>
          <w:kern w:val="0"/>
          <w:sz w:val="24"/>
          <w:lang w:bidi="ar"/>
        </w:rPr>
      </w:pPr>
      <w:r>
        <w:rPr>
          <w:rFonts w:ascii="仿宋" w:eastAsia="仿宋" w:hAnsi="仿宋" w:cs="仿宋" w:hint="eastAsia"/>
          <w:color w:val="000000"/>
          <w:kern w:val="0"/>
          <w:sz w:val="24"/>
          <w:lang w:bidi="ar"/>
        </w:rPr>
        <w:t>随着人工智能</w:t>
      </w:r>
      <w:r w:rsidR="00F015B7">
        <w:rPr>
          <w:rFonts w:ascii="仿宋" w:eastAsia="仿宋" w:hAnsi="仿宋" w:cs="仿宋" w:hint="eastAsia"/>
          <w:color w:val="000000"/>
          <w:kern w:val="0"/>
          <w:sz w:val="24"/>
          <w:lang w:bidi="ar"/>
        </w:rPr>
        <w:t>（AI）</w:t>
      </w:r>
      <w:r>
        <w:rPr>
          <w:rFonts w:ascii="仿宋" w:eastAsia="仿宋" w:hAnsi="仿宋" w:cs="仿宋" w:hint="eastAsia"/>
          <w:color w:val="000000"/>
          <w:kern w:val="0"/>
          <w:sz w:val="24"/>
          <w:lang w:bidi="ar"/>
        </w:rPr>
        <w:t>技术在医学影像领域的快速发展，头颈CT血管成像（CTA）作为诊断头颈部血管疾病的重要手段，其数据的规范化处理成为人工智能辅助诊断系统开发与应用的关键基础。目前，行业内缺乏统一的头颈CTA数据标注与质量控制标准，导致不同机构、企业的数据标注规则不统一、标注质量参差不齐，数据标签一致性差，严重影响了人工智能辅助诊断技术的研发效率和临床应用效果，也给医疗AI产品的监管带来了困难。为解决这一问题，北京医学会组织相关单位和专家，启动了本标准的编制工作。</w:t>
      </w:r>
    </w:p>
    <w:p w14:paraId="3A39F97F" w14:textId="3BDE6754" w:rsidR="00A52F66" w:rsidRDefault="00000000">
      <w:pPr>
        <w:widowControl/>
        <w:spacing w:line="440" w:lineRule="exact"/>
        <w:ind w:firstLineChars="200" w:firstLine="480"/>
        <w:rPr>
          <w:rFonts w:ascii="仿宋" w:eastAsia="仿宋" w:hAnsi="仿宋" w:cs="仿宋"/>
          <w:color w:val="000000"/>
          <w:kern w:val="0"/>
          <w:sz w:val="24"/>
          <w:lang w:bidi="ar"/>
        </w:rPr>
      </w:pPr>
      <w:r>
        <w:rPr>
          <w:rFonts w:ascii="仿宋" w:eastAsia="仿宋" w:hAnsi="仿宋" w:cs="仿宋" w:hint="eastAsia"/>
          <w:color w:val="000000"/>
          <w:kern w:val="0"/>
          <w:sz w:val="24"/>
          <w:lang w:bidi="ar"/>
        </w:rPr>
        <w:t>本标准由北京医学会发起立项，规定了头颈CTA数据标注的标注人员、标注工具、标注环境、数据要求、质量控制流程、数据标注质量特征及评价方法。适用于医疗机构、科研机构及AI研发企业在头颈CTA数据标注与质量控制中的应用。</w:t>
      </w:r>
    </w:p>
    <w:p w14:paraId="5D255DF1" w14:textId="77777777" w:rsidR="00A52F66" w:rsidRDefault="00000000">
      <w:pPr>
        <w:pStyle w:val="3"/>
        <w:widowControl/>
        <w:spacing w:beforeAutospacing="0" w:afterAutospacing="0" w:line="440" w:lineRule="exact"/>
        <w:ind w:firstLineChars="200" w:firstLine="562"/>
        <w:jc w:val="both"/>
        <w:rPr>
          <w:rFonts w:ascii="仿宋" w:eastAsia="仿宋" w:hAnsi="仿宋" w:cs="仿宋" w:hint="default"/>
          <w:color w:val="000000"/>
          <w:sz w:val="28"/>
          <w:szCs w:val="28"/>
        </w:rPr>
      </w:pPr>
      <w:r>
        <w:rPr>
          <w:rFonts w:ascii="仿宋" w:eastAsia="仿宋" w:hAnsi="仿宋" w:cs="仿宋"/>
          <w:color w:val="000000"/>
          <w:sz w:val="28"/>
          <w:szCs w:val="28"/>
        </w:rPr>
        <w:t>（二）协作单位</w:t>
      </w:r>
    </w:p>
    <w:p w14:paraId="7D91DA76" w14:textId="77777777" w:rsidR="00A52F66" w:rsidRDefault="00000000">
      <w:pPr>
        <w:widowControl/>
        <w:spacing w:line="440" w:lineRule="exact"/>
        <w:ind w:firstLineChars="200" w:firstLine="480"/>
        <w:rPr>
          <w:rFonts w:ascii="仿宋" w:eastAsia="仿宋" w:hAnsi="仿宋" w:cs="仿宋"/>
          <w:color w:val="000000"/>
          <w:kern w:val="0"/>
          <w:sz w:val="24"/>
          <w:lang w:bidi="ar"/>
        </w:rPr>
      </w:pPr>
      <w:r>
        <w:rPr>
          <w:rFonts w:ascii="仿宋" w:eastAsia="仿宋" w:hAnsi="仿宋" w:cs="仿宋" w:hint="eastAsia"/>
          <w:color w:val="000000"/>
          <w:kern w:val="0"/>
          <w:sz w:val="24"/>
          <w:lang w:bidi="ar"/>
        </w:rPr>
        <w:t>首都医科大学宣武医院、北京大学人民医院、</w:t>
      </w:r>
      <w:proofErr w:type="gramStart"/>
      <w:r>
        <w:rPr>
          <w:rFonts w:ascii="仿宋" w:eastAsia="仿宋" w:hAnsi="仿宋" w:cs="仿宋" w:hint="eastAsia"/>
          <w:color w:val="000000"/>
          <w:kern w:val="0"/>
          <w:sz w:val="24"/>
          <w:lang w:bidi="ar"/>
        </w:rPr>
        <w:t>数坤科技</w:t>
      </w:r>
      <w:proofErr w:type="gramEnd"/>
      <w:r>
        <w:rPr>
          <w:rFonts w:ascii="仿宋" w:eastAsia="仿宋" w:hAnsi="仿宋" w:cs="仿宋" w:hint="eastAsia"/>
          <w:color w:val="000000"/>
          <w:kern w:val="0"/>
          <w:sz w:val="24"/>
          <w:lang w:bidi="ar"/>
        </w:rPr>
        <w:t>股份有限公司等单位共同参与编制。</w:t>
      </w:r>
    </w:p>
    <w:p w14:paraId="5F76E0FE" w14:textId="77777777" w:rsidR="00A52F66" w:rsidRDefault="00000000">
      <w:pPr>
        <w:pStyle w:val="3"/>
        <w:widowControl/>
        <w:spacing w:beforeAutospacing="0" w:afterAutospacing="0" w:line="440" w:lineRule="exact"/>
        <w:ind w:firstLineChars="200" w:firstLine="562"/>
        <w:jc w:val="both"/>
        <w:rPr>
          <w:rFonts w:ascii="仿宋" w:eastAsia="仿宋" w:hAnsi="仿宋" w:cs="仿宋" w:hint="default"/>
          <w:color w:val="000000"/>
          <w:sz w:val="28"/>
          <w:szCs w:val="28"/>
        </w:rPr>
      </w:pPr>
      <w:r>
        <w:rPr>
          <w:rFonts w:ascii="仿宋" w:eastAsia="仿宋" w:hAnsi="仿宋" w:cs="仿宋"/>
          <w:color w:val="000000"/>
          <w:sz w:val="28"/>
          <w:szCs w:val="28"/>
        </w:rPr>
        <w:t>（三）主要工作过程</w:t>
      </w:r>
    </w:p>
    <w:p w14:paraId="6EA2617D" w14:textId="77777777" w:rsidR="00A52F66" w:rsidRDefault="00000000">
      <w:pPr>
        <w:widowControl/>
        <w:spacing w:line="440" w:lineRule="exact"/>
        <w:ind w:firstLineChars="200" w:firstLine="480"/>
        <w:rPr>
          <w:rFonts w:ascii="仿宋" w:eastAsia="仿宋" w:hAnsi="仿宋" w:cs="仿宋"/>
          <w:color w:val="000000"/>
          <w:kern w:val="0"/>
          <w:sz w:val="24"/>
          <w:lang w:bidi="ar"/>
        </w:rPr>
      </w:pPr>
      <w:r>
        <w:rPr>
          <w:rFonts w:ascii="仿宋" w:eastAsia="仿宋" w:hAnsi="仿宋" w:cs="仿宋" w:hint="eastAsia"/>
          <w:color w:val="000000"/>
          <w:kern w:val="0"/>
          <w:sz w:val="24"/>
          <w:lang w:bidi="ar"/>
        </w:rPr>
        <w:t>1.成立编制组：由首都医科大学宣武医院牵头，联合北京大学人民医院、</w:t>
      </w:r>
      <w:proofErr w:type="gramStart"/>
      <w:r>
        <w:rPr>
          <w:rFonts w:ascii="仿宋" w:eastAsia="仿宋" w:hAnsi="仿宋" w:cs="仿宋" w:hint="eastAsia"/>
          <w:color w:val="000000"/>
          <w:kern w:val="0"/>
          <w:sz w:val="24"/>
          <w:lang w:bidi="ar"/>
        </w:rPr>
        <w:t>数坤科技</w:t>
      </w:r>
      <w:proofErr w:type="gramEnd"/>
      <w:r>
        <w:rPr>
          <w:rFonts w:ascii="仿宋" w:eastAsia="仿宋" w:hAnsi="仿宋" w:cs="仿宋" w:hint="eastAsia"/>
          <w:color w:val="000000"/>
          <w:kern w:val="0"/>
          <w:sz w:val="24"/>
          <w:lang w:bidi="ar"/>
        </w:rPr>
        <w:t>股份有限公司等单位的相关专家成立编制组，明确各成员的职责和分工，制定详细的编制工作计划。</w:t>
      </w:r>
    </w:p>
    <w:p w14:paraId="6682E3DB" w14:textId="77777777" w:rsidR="00A52F66" w:rsidRDefault="00000000">
      <w:pPr>
        <w:widowControl/>
        <w:spacing w:line="440" w:lineRule="exact"/>
        <w:ind w:firstLineChars="200" w:firstLine="480"/>
        <w:rPr>
          <w:rFonts w:ascii="仿宋" w:eastAsia="仿宋" w:hAnsi="仿宋" w:cs="仿宋"/>
          <w:color w:val="000000"/>
          <w:kern w:val="0"/>
          <w:sz w:val="24"/>
          <w:lang w:bidi="ar"/>
        </w:rPr>
      </w:pPr>
      <w:r>
        <w:rPr>
          <w:rFonts w:ascii="仿宋" w:eastAsia="仿宋" w:hAnsi="仿宋" w:cs="仿宋" w:hint="eastAsia"/>
          <w:color w:val="000000"/>
          <w:kern w:val="0"/>
          <w:sz w:val="24"/>
          <w:lang w:bidi="ar"/>
        </w:rPr>
        <w:t>2.调研与资料收集：广泛调研国内外头颈CTA数据标注与质量控制的相关研究成果、行业实践情况，收集大量的相关标准、专家共识、学术论文和实践案例，为标准的编制提供丰富的参考资料。</w:t>
      </w:r>
    </w:p>
    <w:p w14:paraId="466C34AE" w14:textId="77777777" w:rsidR="00A52F66" w:rsidRDefault="00000000">
      <w:pPr>
        <w:widowControl/>
        <w:spacing w:line="440" w:lineRule="exact"/>
        <w:ind w:firstLineChars="200" w:firstLine="480"/>
        <w:rPr>
          <w:rFonts w:ascii="仿宋" w:eastAsia="仿宋" w:hAnsi="仿宋" w:cs="仿宋"/>
          <w:color w:val="000000"/>
          <w:kern w:val="0"/>
          <w:sz w:val="24"/>
          <w:lang w:bidi="ar"/>
        </w:rPr>
      </w:pPr>
      <w:r>
        <w:rPr>
          <w:rFonts w:ascii="仿宋" w:eastAsia="仿宋" w:hAnsi="仿宋" w:cs="仿宋" w:hint="eastAsia"/>
          <w:color w:val="000000"/>
          <w:kern w:val="0"/>
          <w:sz w:val="24"/>
          <w:lang w:bidi="ar"/>
        </w:rPr>
        <w:t>3.标准起草：在充分调研和资料分析的基础上，结合临床实际需求和人工智能技术发展现状，起草本标准的初稿。初稿涵盖了范围、规范性引用文件、术语和定义、数据标注、数据标注质量特性、评价方法等主要内容，并明确了各项技术要求和指标。</w:t>
      </w:r>
    </w:p>
    <w:p w14:paraId="402DD52C" w14:textId="77777777" w:rsidR="00A52F66" w:rsidRDefault="00000000">
      <w:pPr>
        <w:widowControl/>
        <w:spacing w:line="440" w:lineRule="exact"/>
        <w:ind w:firstLineChars="200" w:firstLine="480"/>
        <w:rPr>
          <w:rFonts w:ascii="仿宋" w:eastAsia="仿宋" w:hAnsi="仿宋" w:cs="仿宋"/>
          <w:color w:val="000000"/>
          <w:kern w:val="0"/>
          <w:sz w:val="24"/>
          <w:lang w:bidi="ar"/>
        </w:rPr>
      </w:pPr>
      <w:r>
        <w:rPr>
          <w:rFonts w:ascii="仿宋" w:eastAsia="仿宋" w:hAnsi="仿宋" w:cs="仿宋" w:hint="eastAsia"/>
          <w:color w:val="000000"/>
          <w:kern w:val="0"/>
          <w:sz w:val="24"/>
          <w:lang w:bidi="ar"/>
        </w:rPr>
        <w:t>4.征求意见与修改完善：将标准初稿向行业内相关单位、专家征求意见。之后将对反馈意见进行认真梳理和分析，对合理的意见予以采纳，对标准初稿进行修改和完善。</w:t>
      </w:r>
    </w:p>
    <w:p w14:paraId="3957CA48" w14:textId="77777777" w:rsidR="00A52F66" w:rsidRDefault="00000000">
      <w:pPr>
        <w:widowControl/>
        <w:spacing w:line="440" w:lineRule="exact"/>
        <w:ind w:firstLineChars="200" w:firstLine="480"/>
        <w:rPr>
          <w:rFonts w:ascii="仿宋" w:eastAsia="仿宋" w:hAnsi="仿宋" w:cs="仿宋"/>
          <w:color w:val="000000"/>
          <w:kern w:val="0"/>
          <w:sz w:val="24"/>
          <w:lang w:bidi="ar"/>
        </w:rPr>
      </w:pPr>
      <w:r>
        <w:rPr>
          <w:rFonts w:ascii="仿宋" w:eastAsia="仿宋" w:hAnsi="仿宋" w:cs="仿宋" w:hint="eastAsia"/>
          <w:color w:val="000000"/>
          <w:kern w:val="0"/>
          <w:sz w:val="24"/>
          <w:lang w:bidi="ar"/>
        </w:rPr>
        <w:lastRenderedPageBreak/>
        <w:t>5.审查与定稿：后续还会组织专家对标准的科学性、合理性、实用性、可操作性等方面进行全面审查，并提出修改意见。编制组根据审查意见对标准进行最后修改和完善，形成本标准的最终版本。</w:t>
      </w:r>
    </w:p>
    <w:p w14:paraId="77F80910" w14:textId="77777777" w:rsidR="00A52F66" w:rsidRDefault="00000000">
      <w:pPr>
        <w:pStyle w:val="3"/>
        <w:widowControl/>
        <w:spacing w:beforeAutospacing="0" w:afterAutospacing="0" w:line="440" w:lineRule="exact"/>
        <w:ind w:firstLineChars="200" w:firstLine="562"/>
        <w:jc w:val="both"/>
        <w:rPr>
          <w:rFonts w:ascii="仿宋" w:eastAsia="仿宋" w:hAnsi="仿宋" w:cs="仿宋" w:hint="default"/>
          <w:color w:val="000000"/>
          <w:sz w:val="28"/>
          <w:szCs w:val="28"/>
        </w:rPr>
      </w:pPr>
      <w:r>
        <w:rPr>
          <w:rFonts w:ascii="仿宋" w:eastAsia="仿宋" w:hAnsi="仿宋" w:cs="仿宋"/>
          <w:color w:val="000000"/>
          <w:sz w:val="28"/>
          <w:szCs w:val="28"/>
        </w:rPr>
        <w:t>（四）起草组成员及主要工作</w:t>
      </w:r>
    </w:p>
    <w:p w14:paraId="0180B403" w14:textId="4CF5D4FF" w:rsidR="00A52F66" w:rsidRDefault="00000000">
      <w:pPr>
        <w:widowControl/>
        <w:spacing w:line="440" w:lineRule="exact"/>
        <w:ind w:firstLineChars="200" w:firstLine="480"/>
        <w:rPr>
          <w:rFonts w:ascii="仿宋" w:eastAsia="仿宋" w:hAnsi="仿宋" w:cs="仿宋"/>
          <w:color w:val="000000"/>
          <w:kern w:val="0"/>
          <w:sz w:val="24"/>
          <w:lang w:bidi="ar"/>
        </w:rPr>
      </w:pPr>
      <w:r w:rsidRPr="00F015B7">
        <w:rPr>
          <w:rFonts w:ascii="仿宋" w:eastAsia="仿宋" w:hAnsi="仿宋" w:cs="仿宋" w:hint="eastAsia"/>
          <w:color w:val="000000"/>
          <w:kern w:val="0"/>
          <w:sz w:val="24"/>
          <w:lang w:bidi="ar"/>
        </w:rPr>
        <w:t>牵头专家卢洁、洪楠：</w:t>
      </w:r>
      <w:r>
        <w:rPr>
          <w:rFonts w:ascii="仿宋" w:eastAsia="仿宋" w:hAnsi="仿宋" w:cs="仿宋" w:hint="eastAsia"/>
          <w:color w:val="000000"/>
          <w:kern w:val="0"/>
          <w:sz w:val="24"/>
          <w:lang w:bidi="ar"/>
        </w:rPr>
        <w:t>统筹标准</w:t>
      </w:r>
      <w:r w:rsidR="00F015B7">
        <w:rPr>
          <w:rFonts w:ascii="仿宋" w:eastAsia="仿宋" w:hAnsi="仿宋" w:cs="仿宋" w:hint="eastAsia"/>
          <w:color w:val="000000"/>
          <w:kern w:val="0"/>
          <w:sz w:val="24"/>
          <w:lang w:bidi="ar"/>
        </w:rPr>
        <w:t>起草</w:t>
      </w:r>
      <w:r>
        <w:rPr>
          <w:rFonts w:ascii="仿宋" w:eastAsia="仿宋" w:hAnsi="仿宋" w:cs="仿宋" w:hint="eastAsia"/>
          <w:color w:val="000000"/>
          <w:kern w:val="0"/>
          <w:sz w:val="24"/>
          <w:lang w:bidi="ar"/>
        </w:rPr>
        <w:t>方向，审核核心技术指标；</w:t>
      </w:r>
    </w:p>
    <w:p w14:paraId="41867AAE" w14:textId="472A9D3C" w:rsidR="00A52F66" w:rsidRDefault="00F015B7">
      <w:pPr>
        <w:widowControl/>
        <w:spacing w:line="440" w:lineRule="exact"/>
        <w:ind w:firstLineChars="200" w:firstLine="480"/>
        <w:rPr>
          <w:rFonts w:ascii="仿宋" w:eastAsia="仿宋" w:hAnsi="仿宋" w:cs="仿宋"/>
          <w:color w:val="000000"/>
          <w:kern w:val="0"/>
          <w:sz w:val="24"/>
          <w:lang w:bidi="ar"/>
        </w:rPr>
      </w:pPr>
      <w:r>
        <w:rPr>
          <w:rFonts w:ascii="仿宋" w:eastAsia="仿宋" w:hAnsi="仿宋" w:cs="仿宋" w:hint="eastAsia"/>
          <w:color w:val="000000"/>
          <w:kern w:val="0"/>
          <w:sz w:val="24"/>
          <w:lang w:bidi="ar"/>
        </w:rPr>
        <w:t>起草组医学</w:t>
      </w:r>
      <w:r w:rsidR="00000000">
        <w:rPr>
          <w:rFonts w:ascii="仿宋" w:eastAsia="仿宋" w:hAnsi="仿宋" w:cs="仿宋" w:hint="eastAsia"/>
          <w:color w:val="000000"/>
          <w:kern w:val="0"/>
          <w:sz w:val="24"/>
          <w:lang w:bidi="ar"/>
        </w:rPr>
        <w:t>专家张苗、李庚、单艺、</w:t>
      </w:r>
      <w:proofErr w:type="gramStart"/>
      <w:r w:rsidR="00000000">
        <w:rPr>
          <w:rFonts w:ascii="仿宋" w:eastAsia="仿宋" w:hAnsi="仿宋" w:cs="仿宋" w:hint="eastAsia"/>
          <w:color w:val="000000"/>
          <w:kern w:val="0"/>
          <w:sz w:val="24"/>
          <w:lang w:bidi="ar"/>
        </w:rPr>
        <w:t>於</w:t>
      </w:r>
      <w:proofErr w:type="gramEnd"/>
      <w:r w:rsidR="00000000">
        <w:rPr>
          <w:rFonts w:ascii="仿宋" w:eastAsia="仿宋" w:hAnsi="仿宋" w:cs="仿宋" w:hint="eastAsia"/>
          <w:color w:val="000000"/>
          <w:kern w:val="0"/>
          <w:sz w:val="24"/>
          <w:lang w:bidi="ar"/>
        </w:rPr>
        <w:t>帆、</w:t>
      </w:r>
      <w:r>
        <w:rPr>
          <w:rFonts w:ascii="仿宋" w:eastAsia="仿宋" w:hAnsi="仿宋" w:cs="仿宋" w:hint="eastAsia"/>
          <w:color w:val="000000"/>
          <w:kern w:val="0"/>
          <w:sz w:val="24"/>
          <w:lang w:bidi="ar"/>
        </w:rPr>
        <w:t>陈峰、</w:t>
      </w:r>
      <w:r w:rsidR="00000000">
        <w:rPr>
          <w:rFonts w:ascii="仿宋" w:eastAsia="仿宋" w:hAnsi="仿宋" w:cs="仿宋" w:hint="eastAsia"/>
          <w:color w:val="000000"/>
          <w:kern w:val="0"/>
          <w:sz w:val="24"/>
          <w:lang w:bidi="ar"/>
        </w:rPr>
        <w:t>隋滨滨、杨运俊、王锡明：提供临床</w:t>
      </w:r>
      <w:r>
        <w:rPr>
          <w:rFonts w:ascii="仿宋" w:eastAsia="仿宋" w:hAnsi="仿宋" w:cs="仿宋" w:hint="eastAsia"/>
          <w:color w:val="000000"/>
          <w:kern w:val="0"/>
          <w:sz w:val="24"/>
          <w:lang w:bidi="ar"/>
        </w:rPr>
        <w:t>实践</w:t>
      </w:r>
      <w:r w:rsidR="00000000">
        <w:rPr>
          <w:rFonts w:ascii="仿宋" w:eastAsia="仿宋" w:hAnsi="仿宋" w:cs="仿宋" w:hint="eastAsia"/>
          <w:color w:val="000000"/>
          <w:kern w:val="0"/>
          <w:sz w:val="24"/>
          <w:lang w:bidi="ar"/>
        </w:rPr>
        <w:t>的专业依据，确立标注的医学准确性要求、质控流程设计及人员资质定义；</w:t>
      </w:r>
    </w:p>
    <w:p w14:paraId="5F1D49C4" w14:textId="5C7E05EC" w:rsidR="00A52F66" w:rsidRDefault="00000000">
      <w:pPr>
        <w:widowControl/>
        <w:spacing w:line="440" w:lineRule="exact"/>
        <w:ind w:firstLineChars="200" w:firstLine="480"/>
        <w:rPr>
          <w:rFonts w:ascii="仿宋" w:eastAsia="仿宋" w:hAnsi="仿宋" w:cs="仿宋"/>
          <w:color w:val="000000"/>
          <w:kern w:val="0"/>
          <w:sz w:val="24"/>
          <w:lang w:bidi="ar"/>
        </w:rPr>
      </w:pPr>
      <w:r>
        <w:rPr>
          <w:rFonts w:ascii="仿宋" w:eastAsia="仿宋" w:hAnsi="仿宋" w:cs="仿宋" w:hint="eastAsia"/>
          <w:color w:val="000000"/>
          <w:kern w:val="0"/>
          <w:sz w:val="24"/>
          <w:lang w:bidi="ar"/>
        </w:rPr>
        <w:t>企业</w:t>
      </w:r>
      <w:r w:rsidR="00F015B7">
        <w:rPr>
          <w:rFonts w:ascii="仿宋" w:eastAsia="仿宋" w:hAnsi="仿宋" w:cs="仿宋" w:hint="eastAsia"/>
          <w:color w:val="000000"/>
          <w:kern w:val="0"/>
          <w:sz w:val="24"/>
          <w:lang w:bidi="ar"/>
        </w:rPr>
        <w:t>研发专家</w:t>
      </w:r>
      <w:r>
        <w:rPr>
          <w:rFonts w:ascii="仿宋" w:eastAsia="仿宋" w:hAnsi="仿宋" w:cs="仿宋" w:hint="eastAsia"/>
          <w:color w:val="000000"/>
          <w:kern w:val="0"/>
          <w:sz w:val="24"/>
          <w:lang w:bidi="ar"/>
        </w:rPr>
        <w:t>郑超、何访、赵佳、芦海星、刘银玲：负责标注工具性能、数据格式、量化评价方法等技术内容的制定与衔接。</w:t>
      </w:r>
    </w:p>
    <w:p w14:paraId="01A3C05E" w14:textId="77777777" w:rsidR="00A52F66" w:rsidRDefault="00000000">
      <w:pPr>
        <w:pStyle w:val="2"/>
        <w:widowControl/>
        <w:spacing w:beforeAutospacing="0" w:afterAutospacing="0" w:line="440" w:lineRule="exact"/>
        <w:ind w:firstLineChars="200" w:firstLine="560"/>
        <w:jc w:val="both"/>
        <w:rPr>
          <w:rFonts w:ascii="黑体" w:eastAsia="黑体" w:hAnsi="黑体" w:cs="黑体"/>
          <w:b w:val="0"/>
          <w:bCs w:val="0"/>
          <w:color w:val="000000"/>
          <w:sz w:val="28"/>
          <w:szCs w:val="28"/>
        </w:rPr>
      </w:pPr>
      <w:r>
        <w:rPr>
          <w:rFonts w:ascii="黑体" w:eastAsia="黑体" w:hAnsi="黑体" w:cs="黑体"/>
          <w:b w:val="0"/>
          <w:bCs w:val="0"/>
          <w:color w:val="000000"/>
          <w:sz w:val="28"/>
          <w:szCs w:val="28"/>
        </w:rPr>
        <w:t>二、标准编制原则和确定标准主要内容的论据</w:t>
      </w:r>
    </w:p>
    <w:p w14:paraId="021799AA" w14:textId="77777777" w:rsidR="00A52F66" w:rsidRDefault="00000000">
      <w:pPr>
        <w:pStyle w:val="3"/>
        <w:widowControl/>
        <w:spacing w:beforeAutospacing="0" w:afterAutospacing="0" w:line="440" w:lineRule="exact"/>
        <w:ind w:firstLineChars="200" w:firstLine="562"/>
        <w:jc w:val="both"/>
        <w:rPr>
          <w:rFonts w:ascii="仿宋" w:eastAsia="仿宋" w:hAnsi="仿宋" w:cs="仿宋" w:hint="default"/>
          <w:color w:val="000000"/>
          <w:sz w:val="28"/>
          <w:szCs w:val="28"/>
        </w:rPr>
      </w:pPr>
      <w:r>
        <w:rPr>
          <w:rFonts w:ascii="仿宋" w:eastAsia="仿宋" w:hAnsi="仿宋" w:cs="仿宋"/>
          <w:color w:val="000000"/>
          <w:sz w:val="28"/>
          <w:szCs w:val="28"/>
        </w:rPr>
        <w:t>（一）编制原则</w:t>
      </w:r>
    </w:p>
    <w:p w14:paraId="5E6EB51F" w14:textId="77777777" w:rsidR="00A52F66" w:rsidRDefault="00000000">
      <w:pPr>
        <w:widowControl/>
        <w:spacing w:line="440" w:lineRule="exact"/>
        <w:ind w:firstLineChars="200" w:firstLine="480"/>
        <w:rPr>
          <w:rFonts w:ascii="仿宋" w:eastAsia="仿宋" w:hAnsi="仿宋" w:cs="仿宋"/>
          <w:color w:val="000000"/>
          <w:kern w:val="0"/>
          <w:sz w:val="24"/>
          <w:lang w:bidi="ar"/>
        </w:rPr>
      </w:pPr>
      <w:r>
        <w:rPr>
          <w:rFonts w:ascii="仿宋" w:eastAsia="仿宋" w:hAnsi="仿宋" w:cs="仿宋" w:hint="eastAsia"/>
          <w:color w:val="000000"/>
          <w:kern w:val="0"/>
          <w:sz w:val="24"/>
          <w:lang w:bidi="ar"/>
        </w:rPr>
        <w:t>遵循科学性、实用性、可操作性原则。以临床诊断需求为导向，确保标注结果能真实、准确地反映血管解剖与病理特征。与现有医疗影像、AI医疗器械相关标准、行业共识保持一致。</w:t>
      </w:r>
    </w:p>
    <w:p w14:paraId="58274B99" w14:textId="77777777" w:rsidR="00A52F66" w:rsidRDefault="00000000">
      <w:pPr>
        <w:pStyle w:val="3"/>
        <w:widowControl/>
        <w:spacing w:beforeAutospacing="0" w:afterAutospacing="0" w:line="440" w:lineRule="exact"/>
        <w:ind w:firstLineChars="200" w:firstLine="562"/>
        <w:jc w:val="both"/>
        <w:rPr>
          <w:rFonts w:ascii="仿宋" w:eastAsia="仿宋" w:hAnsi="仿宋" w:cs="仿宋" w:hint="default"/>
          <w:color w:val="000000"/>
          <w:sz w:val="28"/>
          <w:szCs w:val="28"/>
        </w:rPr>
      </w:pPr>
      <w:r>
        <w:rPr>
          <w:rFonts w:ascii="仿宋" w:eastAsia="仿宋" w:hAnsi="仿宋" w:cs="仿宋"/>
          <w:color w:val="000000"/>
          <w:sz w:val="28"/>
          <w:szCs w:val="28"/>
        </w:rPr>
        <w:t>（二）主要内容论据</w:t>
      </w:r>
    </w:p>
    <w:p w14:paraId="768C1C4C" w14:textId="77777777" w:rsidR="00A52F66" w:rsidRDefault="00000000">
      <w:pPr>
        <w:widowControl/>
        <w:spacing w:line="440" w:lineRule="exact"/>
        <w:ind w:firstLineChars="200" w:firstLine="480"/>
        <w:rPr>
          <w:rFonts w:ascii="仿宋" w:eastAsia="仿宋" w:hAnsi="仿宋" w:cs="仿宋"/>
          <w:color w:val="000000"/>
          <w:kern w:val="0"/>
          <w:sz w:val="24"/>
          <w:lang w:bidi="ar"/>
        </w:rPr>
      </w:pPr>
      <w:r>
        <w:rPr>
          <w:rFonts w:ascii="仿宋" w:eastAsia="仿宋" w:hAnsi="仿宋" w:cs="仿宋" w:hint="eastAsia"/>
          <w:color w:val="000000"/>
          <w:kern w:val="0"/>
          <w:sz w:val="24"/>
          <w:lang w:bidi="ar"/>
        </w:rPr>
        <w:t>术语与流程</w:t>
      </w:r>
      <w:r>
        <w:rPr>
          <w:rFonts w:ascii="仿宋" w:eastAsia="仿宋" w:hAnsi="仿宋" w:cs="仿宋"/>
          <w:color w:val="000000"/>
          <w:kern w:val="0"/>
          <w:sz w:val="24"/>
          <w:lang w:bidi="ar"/>
        </w:rPr>
        <w:t>：主要参照中华医学会放射学分会的专家共识，并引入GB/T、YY/T系列标准中的成熟定义与框架。</w:t>
      </w:r>
    </w:p>
    <w:p w14:paraId="78268924" w14:textId="77777777" w:rsidR="00A52F66" w:rsidRDefault="00000000">
      <w:pPr>
        <w:widowControl/>
        <w:spacing w:line="440" w:lineRule="exact"/>
        <w:ind w:firstLineChars="200" w:firstLine="480"/>
        <w:rPr>
          <w:rFonts w:ascii="仿宋" w:eastAsia="仿宋" w:hAnsi="仿宋" w:cs="仿宋"/>
          <w:color w:val="000000"/>
          <w:kern w:val="0"/>
          <w:sz w:val="24"/>
          <w:lang w:bidi="ar"/>
        </w:rPr>
      </w:pPr>
      <w:r>
        <w:rPr>
          <w:rFonts w:ascii="仿宋" w:eastAsia="仿宋" w:hAnsi="仿宋" w:cs="仿宋"/>
          <w:color w:val="000000"/>
          <w:kern w:val="0"/>
          <w:sz w:val="24"/>
          <w:lang w:bidi="ar"/>
        </w:rPr>
        <w:t>标注规则（血管、骨、斑块、狭窄）：直接采纳和细化</w:t>
      </w:r>
      <w:r>
        <w:rPr>
          <w:rFonts w:ascii="仿宋" w:eastAsia="仿宋" w:hAnsi="仿宋" w:cs="仿宋" w:hint="eastAsia"/>
          <w:color w:val="000000"/>
          <w:kern w:val="0"/>
          <w:sz w:val="24"/>
          <w:lang w:bidi="ar"/>
        </w:rPr>
        <w:t>中华医学会放射学分会《头颈动脉CT血管成像数据标注与质量控制专家共识》</w:t>
      </w:r>
      <w:r>
        <w:rPr>
          <w:rFonts w:ascii="仿宋" w:eastAsia="仿宋" w:hAnsi="仿宋" w:cs="仿宋"/>
          <w:color w:val="000000"/>
          <w:kern w:val="0"/>
          <w:sz w:val="24"/>
          <w:lang w:bidi="ar"/>
        </w:rPr>
        <w:t>中推荐的规则，确保行业认知的统一。</w:t>
      </w:r>
    </w:p>
    <w:p w14:paraId="79681BE4" w14:textId="77777777" w:rsidR="00A52F66" w:rsidRDefault="00000000">
      <w:pPr>
        <w:widowControl/>
        <w:spacing w:line="440" w:lineRule="exact"/>
        <w:ind w:firstLineChars="200" w:firstLine="480"/>
        <w:rPr>
          <w:rFonts w:ascii="仿宋" w:eastAsia="仿宋" w:hAnsi="仿宋" w:cs="仿宋"/>
          <w:color w:val="000000"/>
          <w:kern w:val="0"/>
          <w:sz w:val="24"/>
          <w:lang w:bidi="ar"/>
        </w:rPr>
      </w:pPr>
      <w:r>
        <w:rPr>
          <w:rFonts w:ascii="仿宋" w:eastAsia="仿宋" w:hAnsi="仿宋" w:cs="仿宋"/>
          <w:color w:val="000000"/>
          <w:kern w:val="0"/>
          <w:sz w:val="24"/>
          <w:lang w:bidi="ar"/>
        </w:rPr>
        <w:t>人员资质与质量控制流程：基于多中心研究的实践经验，明确了标注医师、仲裁医师、验收医师的梯次资质要求与职责，设计了“初标-仲裁-验收”三级质控流程，并引入“埋题验证”、“重复性检验”等方法，确保标注过程可控、结果可靠。</w:t>
      </w:r>
    </w:p>
    <w:p w14:paraId="2A02F6BC" w14:textId="77777777" w:rsidR="00A52F66" w:rsidRDefault="00000000">
      <w:pPr>
        <w:widowControl/>
        <w:spacing w:line="440" w:lineRule="exact"/>
        <w:ind w:firstLineChars="200" w:firstLine="480"/>
        <w:rPr>
          <w:rFonts w:ascii="仿宋" w:eastAsia="仿宋" w:hAnsi="仿宋" w:cs="仿宋"/>
          <w:color w:val="000000"/>
          <w:kern w:val="0"/>
          <w:sz w:val="24"/>
          <w:lang w:bidi="ar"/>
        </w:rPr>
      </w:pPr>
      <w:r>
        <w:rPr>
          <w:rFonts w:ascii="仿宋" w:eastAsia="仿宋" w:hAnsi="仿宋" w:cs="仿宋"/>
          <w:color w:val="000000"/>
          <w:kern w:val="0"/>
          <w:sz w:val="24"/>
          <w:lang w:bidi="ar"/>
        </w:rPr>
        <w:t>质量特性与评价方法：引入Dice系数和Kappa值作为核心量化评价指标，其阈值参考了本领域可行性研究数据，确保标注的准确性与一致性可测量、可评价。</w:t>
      </w:r>
    </w:p>
    <w:p w14:paraId="4EC05C58" w14:textId="77777777" w:rsidR="00A52F66" w:rsidRDefault="00000000">
      <w:pPr>
        <w:pStyle w:val="2"/>
        <w:widowControl/>
        <w:spacing w:beforeAutospacing="0" w:afterAutospacing="0" w:line="440" w:lineRule="exact"/>
        <w:ind w:firstLineChars="200" w:firstLine="560"/>
        <w:jc w:val="both"/>
        <w:rPr>
          <w:rFonts w:ascii="黑体" w:eastAsia="黑体" w:hAnsi="黑体" w:cs="黑体"/>
          <w:b w:val="0"/>
          <w:bCs w:val="0"/>
          <w:color w:val="000000"/>
          <w:sz w:val="28"/>
          <w:szCs w:val="28"/>
        </w:rPr>
      </w:pPr>
      <w:r>
        <w:rPr>
          <w:rFonts w:ascii="黑体" w:eastAsia="黑体" w:hAnsi="黑体" w:cs="黑体"/>
          <w:b w:val="0"/>
          <w:bCs w:val="0"/>
          <w:color w:val="000000"/>
          <w:sz w:val="28"/>
          <w:szCs w:val="28"/>
        </w:rPr>
        <w:t>三、主要验证分析与技术经济论证</w:t>
      </w:r>
    </w:p>
    <w:p w14:paraId="44A371D6" w14:textId="77777777" w:rsidR="00A52F66" w:rsidRDefault="00000000">
      <w:pPr>
        <w:pStyle w:val="3"/>
        <w:widowControl/>
        <w:spacing w:beforeAutospacing="0" w:afterAutospacing="0" w:line="440" w:lineRule="exact"/>
        <w:ind w:firstLineChars="200" w:firstLine="562"/>
        <w:jc w:val="both"/>
        <w:rPr>
          <w:rFonts w:ascii="仿宋" w:eastAsia="仿宋" w:hAnsi="仿宋" w:cs="仿宋" w:hint="default"/>
          <w:color w:val="000000"/>
          <w:sz w:val="28"/>
          <w:szCs w:val="28"/>
        </w:rPr>
      </w:pPr>
      <w:r>
        <w:rPr>
          <w:rFonts w:ascii="仿宋" w:eastAsia="仿宋" w:hAnsi="仿宋" w:cs="仿宋"/>
          <w:color w:val="000000"/>
          <w:sz w:val="28"/>
          <w:szCs w:val="28"/>
        </w:rPr>
        <w:t>（一）验证分析</w:t>
      </w:r>
    </w:p>
    <w:p w14:paraId="4D52FEBA" w14:textId="77777777" w:rsidR="00A52F66" w:rsidRDefault="00000000">
      <w:pPr>
        <w:widowControl/>
        <w:spacing w:line="440" w:lineRule="exact"/>
        <w:ind w:firstLineChars="200" w:firstLine="480"/>
        <w:rPr>
          <w:rFonts w:ascii="仿宋" w:eastAsia="仿宋" w:hAnsi="仿宋" w:cs="仿宋"/>
          <w:color w:val="000000"/>
          <w:kern w:val="0"/>
          <w:sz w:val="24"/>
          <w:lang w:bidi="ar"/>
        </w:rPr>
      </w:pPr>
      <w:r>
        <w:rPr>
          <w:rFonts w:ascii="仿宋" w:eastAsia="仿宋" w:hAnsi="仿宋" w:cs="仿宋"/>
          <w:color w:val="000000"/>
          <w:kern w:val="0"/>
          <w:sz w:val="24"/>
          <w:lang w:bidi="ar"/>
        </w:rPr>
        <w:t>起草单位在标准研制前期，利用回顾性数据进行了标注一致性预试验。结果表明，在明确的规则和三级质控下，不同标注人员对血管、斑块等关键目标的标注Dice系数可稳定达到9</w:t>
      </w:r>
      <w:r>
        <w:rPr>
          <w:rFonts w:ascii="仿宋" w:eastAsia="仿宋" w:hAnsi="仿宋" w:cs="仿宋" w:hint="eastAsia"/>
          <w:color w:val="000000"/>
          <w:kern w:val="0"/>
          <w:sz w:val="24"/>
          <w:lang w:bidi="ar"/>
        </w:rPr>
        <w:t>0</w:t>
      </w:r>
      <w:r>
        <w:rPr>
          <w:rFonts w:ascii="仿宋" w:eastAsia="仿宋" w:hAnsi="仿宋" w:cs="仿宋"/>
          <w:color w:val="000000"/>
          <w:kern w:val="0"/>
          <w:sz w:val="24"/>
          <w:lang w:bidi="ar"/>
        </w:rPr>
        <w:t>%以上，分类Kappa值超过0.</w:t>
      </w:r>
      <w:r>
        <w:rPr>
          <w:rFonts w:ascii="仿宋" w:eastAsia="仿宋" w:hAnsi="仿宋" w:cs="仿宋" w:hint="eastAsia"/>
          <w:color w:val="000000"/>
          <w:kern w:val="0"/>
          <w:sz w:val="24"/>
          <w:lang w:bidi="ar"/>
        </w:rPr>
        <w:t>75</w:t>
      </w:r>
      <w:r>
        <w:rPr>
          <w:rFonts w:ascii="仿宋" w:eastAsia="仿宋" w:hAnsi="仿宋" w:cs="仿宋"/>
          <w:color w:val="000000"/>
          <w:kern w:val="0"/>
          <w:sz w:val="24"/>
          <w:lang w:bidi="ar"/>
        </w:rPr>
        <w:t>，验证了本标准所设定流程与指标的有效性与可行性。</w:t>
      </w:r>
    </w:p>
    <w:p w14:paraId="0402F333" w14:textId="77777777" w:rsidR="00A52F66" w:rsidRDefault="00000000">
      <w:pPr>
        <w:pStyle w:val="3"/>
        <w:widowControl/>
        <w:spacing w:beforeAutospacing="0" w:afterAutospacing="0" w:line="440" w:lineRule="exact"/>
        <w:ind w:firstLineChars="200" w:firstLine="562"/>
        <w:jc w:val="both"/>
        <w:rPr>
          <w:rFonts w:ascii="仿宋" w:eastAsia="仿宋" w:hAnsi="仿宋" w:cs="仿宋" w:hint="default"/>
          <w:color w:val="000000"/>
          <w:sz w:val="28"/>
          <w:szCs w:val="28"/>
        </w:rPr>
      </w:pPr>
      <w:r>
        <w:rPr>
          <w:rFonts w:ascii="仿宋" w:eastAsia="仿宋" w:hAnsi="仿宋" w:cs="仿宋"/>
          <w:color w:val="000000"/>
          <w:sz w:val="28"/>
          <w:szCs w:val="28"/>
        </w:rPr>
        <w:lastRenderedPageBreak/>
        <w:t>（二）技术经济论证</w:t>
      </w:r>
    </w:p>
    <w:p w14:paraId="0038A5E7" w14:textId="77777777" w:rsidR="00A52F66" w:rsidRDefault="00000000">
      <w:pPr>
        <w:widowControl/>
        <w:spacing w:line="440" w:lineRule="exact"/>
        <w:ind w:firstLineChars="200" w:firstLine="480"/>
        <w:rPr>
          <w:rFonts w:ascii="仿宋" w:eastAsia="仿宋" w:hAnsi="仿宋" w:cs="仿宋"/>
          <w:color w:val="000000"/>
          <w:kern w:val="0"/>
          <w:sz w:val="24"/>
          <w:lang w:bidi="ar"/>
        </w:rPr>
      </w:pPr>
      <w:r>
        <w:rPr>
          <w:rFonts w:ascii="仿宋" w:eastAsia="仿宋" w:hAnsi="仿宋" w:cs="仿宋"/>
          <w:color w:val="000000"/>
          <w:kern w:val="0"/>
          <w:sz w:val="24"/>
          <w:lang w:bidi="ar"/>
        </w:rPr>
        <w:t>本标准的实施将统一头颈CTA数据标注</w:t>
      </w:r>
      <w:r>
        <w:rPr>
          <w:rFonts w:ascii="仿宋" w:eastAsia="仿宋" w:hAnsi="仿宋" w:cs="仿宋" w:hint="eastAsia"/>
          <w:color w:val="000000"/>
          <w:kern w:val="0"/>
          <w:sz w:val="24"/>
          <w:lang w:bidi="ar"/>
        </w:rPr>
        <w:t>规范</w:t>
      </w:r>
      <w:r>
        <w:rPr>
          <w:rFonts w:ascii="仿宋" w:eastAsia="仿宋" w:hAnsi="仿宋" w:cs="仿宋"/>
          <w:color w:val="000000"/>
          <w:kern w:val="0"/>
          <w:sz w:val="24"/>
          <w:lang w:bidi="ar"/>
        </w:rPr>
        <w:t>，极大提升数据标签的一致性与科学性。预计可为AI模型训练提供高质量、标准化的基础数据池，降低因数据问题导致的模型偏差，加速可靠AI产品的研发与迭代。</w:t>
      </w:r>
      <w:r>
        <w:rPr>
          <w:rFonts w:ascii="仿宋" w:eastAsia="仿宋" w:hAnsi="仿宋" w:cs="仿宋" w:hint="eastAsia"/>
          <w:color w:val="000000"/>
          <w:kern w:val="0"/>
          <w:sz w:val="24"/>
          <w:lang w:bidi="ar"/>
        </w:rPr>
        <w:t>减少AI辅助诊断模型的训练成本，同时降低因数据不规范导致的临床误诊风险，间接减少医疗资源浪费。</w:t>
      </w:r>
      <w:r>
        <w:rPr>
          <w:rFonts w:ascii="仿宋" w:eastAsia="仿宋" w:hAnsi="仿宋" w:cs="仿宋"/>
          <w:color w:val="000000"/>
          <w:kern w:val="0"/>
          <w:sz w:val="24"/>
          <w:lang w:bidi="ar"/>
        </w:rPr>
        <w:t>从行业监管角度看，为AI医疗器械的数据质量控制提供了明确、可核查的技术依据。</w:t>
      </w:r>
    </w:p>
    <w:p w14:paraId="18412F24" w14:textId="77777777" w:rsidR="00A52F66" w:rsidRDefault="00000000">
      <w:pPr>
        <w:pStyle w:val="2"/>
        <w:widowControl/>
        <w:spacing w:beforeAutospacing="0" w:afterAutospacing="0" w:line="440" w:lineRule="exact"/>
        <w:ind w:firstLineChars="200" w:firstLine="560"/>
        <w:jc w:val="both"/>
        <w:rPr>
          <w:rFonts w:ascii="黑体" w:eastAsia="黑体" w:hAnsi="黑体" w:cs="黑体"/>
          <w:b w:val="0"/>
          <w:bCs w:val="0"/>
          <w:color w:val="000000"/>
          <w:sz w:val="28"/>
          <w:szCs w:val="28"/>
        </w:rPr>
      </w:pPr>
      <w:r>
        <w:rPr>
          <w:rFonts w:ascii="黑体" w:eastAsia="黑体" w:hAnsi="黑体" w:cs="黑体"/>
          <w:b w:val="0"/>
          <w:bCs w:val="0"/>
          <w:color w:val="000000"/>
          <w:sz w:val="28"/>
          <w:szCs w:val="28"/>
        </w:rPr>
        <w:t>四、标准涉及的相关知识产权说明</w:t>
      </w:r>
    </w:p>
    <w:p w14:paraId="17BA2F9B" w14:textId="77777777" w:rsidR="00A52F66" w:rsidRDefault="00000000">
      <w:pPr>
        <w:widowControl/>
        <w:spacing w:line="440" w:lineRule="exact"/>
        <w:ind w:firstLineChars="200" w:firstLine="480"/>
        <w:rPr>
          <w:rFonts w:ascii="仿宋" w:eastAsia="仿宋" w:hAnsi="仿宋" w:cs="仿宋"/>
          <w:color w:val="000000"/>
          <w:kern w:val="0"/>
          <w:sz w:val="24"/>
          <w:lang w:bidi="ar"/>
        </w:rPr>
      </w:pPr>
      <w:r>
        <w:rPr>
          <w:rFonts w:ascii="仿宋" w:eastAsia="仿宋" w:hAnsi="仿宋" w:cs="仿宋" w:hint="eastAsia"/>
          <w:color w:val="000000"/>
          <w:kern w:val="0"/>
          <w:sz w:val="24"/>
          <w:lang w:bidi="ar"/>
        </w:rPr>
        <w:t>本标准无涉及专利、著作权等知识产权的内容。</w:t>
      </w:r>
    </w:p>
    <w:p w14:paraId="5CC0FFA4" w14:textId="77777777" w:rsidR="00A52F66" w:rsidRDefault="00000000">
      <w:pPr>
        <w:pStyle w:val="2"/>
        <w:widowControl/>
        <w:spacing w:beforeAutospacing="0" w:afterAutospacing="0" w:line="440" w:lineRule="exact"/>
        <w:ind w:firstLineChars="200" w:firstLine="560"/>
        <w:jc w:val="both"/>
        <w:rPr>
          <w:rFonts w:ascii="黑体" w:eastAsia="黑体" w:hAnsi="黑体" w:cs="黑体"/>
          <w:b w:val="0"/>
          <w:bCs w:val="0"/>
          <w:color w:val="000000"/>
          <w:sz w:val="28"/>
          <w:szCs w:val="28"/>
        </w:rPr>
      </w:pPr>
      <w:r>
        <w:rPr>
          <w:rFonts w:ascii="黑体" w:eastAsia="黑体" w:hAnsi="黑体" w:cs="黑体"/>
          <w:b w:val="0"/>
          <w:bCs w:val="0"/>
          <w:color w:val="000000"/>
          <w:sz w:val="28"/>
          <w:szCs w:val="28"/>
        </w:rPr>
        <w:t>五、采用国际标准的程度与水平的简要说明</w:t>
      </w:r>
    </w:p>
    <w:p w14:paraId="731C1AA9" w14:textId="77777777" w:rsidR="00A52F66" w:rsidRDefault="00000000">
      <w:pPr>
        <w:widowControl/>
        <w:spacing w:line="440" w:lineRule="exact"/>
        <w:ind w:firstLineChars="200" w:firstLine="480"/>
        <w:rPr>
          <w:rFonts w:ascii="仿宋" w:eastAsia="仿宋" w:hAnsi="仿宋" w:cs="仿宋"/>
          <w:color w:val="000000"/>
          <w:kern w:val="0"/>
          <w:sz w:val="24"/>
          <w:lang w:bidi="ar"/>
        </w:rPr>
      </w:pPr>
      <w:r>
        <w:rPr>
          <w:rFonts w:ascii="仿宋" w:eastAsia="仿宋" w:hAnsi="仿宋" w:cs="仿宋" w:hint="eastAsia"/>
          <w:color w:val="000000"/>
          <w:kern w:val="0"/>
          <w:sz w:val="24"/>
          <w:lang w:bidi="ar"/>
        </w:rPr>
        <w:t>目前国际上暂无头颈CTA数据标注的专门标准，本标准的技术指标达到医疗AI数据处理领域的先进水平。</w:t>
      </w:r>
    </w:p>
    <w:p w14:paraId="1837C0E1" w14:textId="77777777" w:rsidR="00A52F66" w:rsidRDefault="00000000">
      <w:pPr>
        <w:pStyle w:val="2"/>
        <w:widowControl/>
        <w:spacing w:beforeAutospacing="0" w:afterAutospacing="0" w:line="440" w:lineRule="exact"/>
        <w:ind w:firstLineChars="200" w:firstLine="560"/>
        <w:jc w:val="both"/>
        <w:rPr>
          <w:rFonts w:ascii="黑体" w:eastAsia="黑体" w:hAnsi="黑体" w:cs="黑体"/>
          <w:b w:val="0"/>
          <w:bCs w:val="0"/>
          <w:color w:val="000000"/>
          <w:sz w:val="28"/>
          <w:szCs w:val="28"/>
        </w:rPr>
      </w:pPr>
      <w:r>
        <w:rPr>
          <w:rFonts w:ascii="黑体" w:eastAsia="黑体" w:hAnsi="黑体" w:cs="黑体"/>
          <w:b w:val="0"/>
          <w:bCs w:val="0"/>
          <w:color w:val="000000"/>
          <w:sz w:val="28"/>
          <w:szCs w:val="28"/>
        </w:rPr>
        <w:t>六、重大意见分歧的处理经过和依据</w:t>
      </w:r>
    </w:p>
    <w:p w14:paraId="2DEF3867" w14:textId="3A57DDC9" w:rsidR="00A52F66" w:rsidRDefault="00000000">
      <w:pPr>
        <w:widowControl/>
        <w:spacing w:line="440" w:lineRule="exact"/>
        <w:ind w:firstLineChars="200" w:firstLine="480"/>
        <w:rPr>
          <w:rFonts w:ascii="仿宋" w:eastAsia="仿宋" w:hAnsi="仿宋" w:cs="仿宋"/>
          <w:color w:val="000000"/>
          <w:kern w:val="0"/>
          <w:sz w:val="24"/>
          <w:lang w:bidi="ar"/>
        </w:rPr>
      </w:pPr>
      <w:r>
        <w:rPr>
          <w:rFonts w:ascii="仿宋" w:eastAsia="仿宋" w:hAnsi="仿宋" w:cs="仿宋" w:hint="eastAsia"/>
          <w:color w:val="000000"/>
          <w:kern w:val="0"/>
          <w:sz w:val="24"/>
          <w:lang w:bidi="ar"/>
        </w:rPr>
        <w:t>编制过程中，主要分歧集中于</w:t>
      </w:r>
      <w:r>
        <w:rPr>
          <w:rFonts w:ascii="仿宋" w:eastAsia="仿宋" w:hAnsi="仿宋" w:cs="仿宋"/>
          <w:color w:val="000000"/>
          <w:kern w:val="0"/>
          <w:sz w:val="24"/>
          <w:lang w:bidi="ar"/>
        </w:rPr>
        <w:t>标注精细度与工作效率的平衡。部分</w:t>
      </w:r>
      <w:r w:rsidR="00F015B7">
        <w:rPr>
          <w:rFonts w:ascii="仿宋" w:eastAsia="仿宋" w:hAnsi="仿宋" w:cs="仿宋" w:hint="eastAsia"/>
          <w:color w:val="000000"/>
          <w:kern w:val="0"/>
          <w:sz w:val="24"/>
          <w:lang w:bidi="ar"/>
        </w:rPr>
        <w:t>医学</w:t>
      </w:r>
      <w:r>
        <w:rPr>
          <w:rFonts w:ascii="仿宋" w:eastAsia="仿宋" w:hAnsi="仿宋" w:cs="仿宋"/>
          <w:color w:val="000000"/>
          <w:kern w:val="0"/>
          <w:sz w:val="24"/>
          <w:lang w:bidi="ar"/>
        </w:rPr>
        <w:t>专家建议对更多血管细分段进行强制标注，而企业</w:t>
      </w:r>
      <w:r w:rsidR="00C75550">
        <w:rPr>
          <w:rFonts w:ascii="仿宋" w:eastAsia="仿宋" w:hAnsi="仿宋" w:cs="仿宋" w:hint="eastAsia"/>
          <w:color w:val="000000"/>
          <w:kern w:val="0"/>
          <w:sz w:val="24"/>
          <w:lang w:bidi="ar"/>
        </w:rPr>
        <w:t>技术人员</w:t>
      </w:r>
      <w:r>
        <w:rPr>
          <w:rFonts w:ascii="仿宋" w:eastAsia="仿宋" w:hAnsi="仿宋" w:cs="仿宋"/>
          <w:color w:val="000000"/>
          <w:kern w:val="0"/>
          <w:sz w:val="24"/>
          <w:lang w:bidi="ar"/>
        </w:rPr>
        <w:t>则担心会大幅增加标注成本和时间。经多次讨论，最终达成共识：在附录中以示例形式给出详细血管分段及代码，但在核心要求中明确基本标注对象，允许根据具体研发需求进行扩展，既保证了核心标准的普适性，又兼顾了灵活性。</w:t>
      </w:r>
    </w:p>
    <w:p w14:paraId="4D5397E4" w14:textId="77777777" w:rsidR="00A52F66" w:rsidRDefault="00000000">
      <w:pPr>
        <w:pStyle w:val="2"/>
        <w:widowControl/>
        <w:spacing w:beforeAutospacing="0" w:afterAutospacing="0" w:line="440" w:lineRule="exact"/>
        <w:ind w:firstLineChars="200" w:firstLine="560"/>
        <w:jc w:val="both"/>
        <w:rPr>
          <w:rFonts w:ascii="黑体" w:eastAsia="黑体" w:hAnsi="黑体" w:cs="黑体"/>
          <w:b w:val="0"/>
          <w:bCs w:val="0"/>
          <w:color w:val="000000"/>
          <w:sz w:val="28"/>
          <w:szCs w:val="28"/>
        </w:rPr>
      </w:pPr>
      <w:r>
        <w:rPr>
          <w:rFonts w:ascii="黑体" w:eastAsia="黑体" w:hAnsi="黑体" w:cs="黑体"/>
          <w:b w:val="0"/>
          <w:bCs w:val="0"/>
          <w:color w:val="000000"/>
          <w:sz w:val="28"/>
          <w:szCs w:val="28"/>
        </w:rPr>
        <w:t>七、其他应予说明的事项</w:t>
      </w:r>
    </w:p>
    <w:p w14:paraId="1AF6E2D1" w14:textId="77777777" w:rsidR="00A52F66" w:rsidRDefault="00000000">
      <w:pPr>
        <w:widowControl/>
        <w:spacing w:line="440" w:lineRule="exact"/>
        <w:ind w:firstLineChars="200" w:firstLine="480"/>
      </w:pPr>
      <w:r>
        <w:rPr>
          <w:rFonts w:ascii="仿宋" w:eastAsia="仿宋" w:hAnsi="仿宋" w:cs="仿宋" w:hint="eastAsia"/>
          <w:color w:val="000000"/>
          <w:kern w:val="0"/>
          <w:sz w:val="24"/>
          <w:lang w:bidi="ar"/>
        </w:rPr>
        <w:t>本标准为首次制定，后续将根据医疗AI技术发展及临床需求，适时启动修订工作。</w:t>
      </w:r>
    </w:p>
    <w:sectPr w:rsidR="00A52F66">
      <w:footerReference w:type="default" r:id="rId7"/>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0A2FE" w14:textId="77777777" w:rsidR="00E726DB" w:rsidRDefault="00E726DB">
      <w:r>
        <w:separator/>
      </w:r>
    </w:p>
  </w:endnote>
  <w:endnote w:type="continuationSeparator" w:id="0">
    <w:p w14:paraId="1148590A" w14:textId="77777777" w:rsidR="00E726DB" w:rsidRDefault="00E72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5436F" w14:textId="77777777" w:rsidR="00A52F66" w:rsidRDefault="00000000">
    <w:pPr>
      <w:pStyle w:val="a3"/>
    </w:pPr>
    <w:r>
      <w:rPr>
        <w:noProof/>
      </w:rPr>
      <mc:AlternateContent>
        <mc:Choice Requires="wps">
          <w:drawing>
            <wp:anchor distT="0" distB="0" distL="114300" distR="114300" simplePos="0" relativeHeight="251659264" behindDoc="0" locked="0" layoutInCell="1" allowOverlap="1" wp14:anchorId="14D2359B" wp14:editId="5F5F353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89DB91" w14:textId="77777777" w:rsidR="00A52F66"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D2359B"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289DB91" w14:textId="77777777" w:rsidR="00A52F66"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AD289" w14:textId="77777777" w:rsidR="00E726DB" w:rsidRDefault="00E726DB">
      <w:r>
        <w:separator/>
      </w:r>
    </w:p>
  </w:footnote>
  <w:footnote w:type="continuationSeparator" w:id="0">
    <w:p w14:paraId="3C8ADD3E" w14:textId="77777777" w:rsidR="00E726DB" w:rsidRDefault="00E726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DF792ED"/>
    <w:rsid w:val="0007715B"/>
    <w:rsid w:val="006973E5"/>
    <w:rsid w:val="00A52F66"/>
    <w:rsid w:val="00C75550"/>
    <w:rsid w:val="00E726DB"/>
    <w:rsid w:val="00F015B7"/>
    <w:rsid w:val="0D7BE86C"/>
    <w:rsid w:val="1D7CEE07"/>
    <w:rsid w:val="26DFB3A5"/>
    <w:rsid w:val="30DFA049"/>
    <w:rsid w:val="30F58547"/>
    <w:rsid w:val="33FE6A23"/>
    <w:rsid w:val="35B9676D"/>
    <w:rsid w:val="37FFABFB"/>
    <w:rsid w:val="393D0C7E"/>
    <w:rsid w:val="3BD74E7E"/>
    <w:rsid w:val="3DF792ED"/>
    <w:rsid w:val="3DFE2EF2"/>
    <w:rsid w:val="4FFB0271"/>
    <w:rsid w:val="527BFDE7"/>
    <w:rsid w:val="57704276"/>
    <w:rsid w:val="579D4188"/>
    <w:rsid w:val="5CDA06D0"/>
    <w:rsid w:val="5FEFFE02"/>
    <w:rsid w:val="6947F194"/>
    <w:rsid w:val="6DF20921"/>
    <w:rsid w:val="6DF5781B"/>
    <w:rsid w:val="6ECFA752"/>
    <w:rsid w:val="6FDA13A7"/>
    <w:rsid w:val="6FEBFCB9"/>
    <w:rsid w:val="6FFE2820"/>
    <w:rsid w:val="73D7947C"/>
    <w:rsid w:val="7937489D"/>
    <w:rsid w:val="7B7F071A"/>
    <w:rsid w:val="7BF51816"/>
    <w:rsid w:val="7D3D6E5F"/>
    <w:rsid w:val="7DD1EF95"/>
    <w:rsid w:val="7E7CD1DA"/>
    <w:rsid w:val="7F3FC4A1"/>
    <w:rsid w:val="7F7F5D5C"/>
    <w:rsid w:val="7F7FCDE5"/>
    <w:rsid w:val="7FBBFE31"/>
    <w:rsid w:val="7FE781FE"/>
    <w:rsid w:val="7FEF2DE6"/>
    <w:rsid w:val="7FFE88AA"/>
    <w:rsid w:val="7FFF03A1"/>
    <w:rsid w:val="7FFF5898"/>
    <w:rsid w:val="8F1215CE"/>
    <w:rsid w:val="8FD5E902"/>
    <w:rsid w:val="9F6F0872"/>
    <w:rsid w:val="A6FF26B2"/>
    <w:rsid w:val="AF73FF95"/>
    <w:rsid w:val="B5FF2400"/>
    <w:rsid w:val="B7FFAD1E"/>
    <w:rsid w:val="BBA9AFAD"/>
    <w:rsid w:val="BBFE539E"/>
    <w:rsid w:val="BEFD766F"/>
    <w:rsid w:val="BFDF59BD"/>
    <w:rsid w:val="C7BA9C9C"/>
    <w:rsid w:val="CDF3517F"/>
    <w:rsid w:val="CDFC367B"/>
    <w:rsid w:val="D7F710B1"/>
    <w:rsid w:val="D8BD6A39"/>
    <w:rsid w:val="D9CFBE8E"/>
    <w:rsid w:val="DBF78BEA"/>
    <w:rsid w:val="DBF7E417"/>
    <w:rsid w:val="DD73E10B"/>
    <w:rsid w:val="DEDF8CF7"/>
    <w:rsid w:val="DFB17EC4"/>
    <w:rsid w:val="DFF05C64"/>
    <w:rsid w:val="DFFFF38C"/>
    <w:rsid w:val="E9FBC832"/>
    <w:rsid w:val="EA3F4E4E"/>
    <w:rsid w:val="ECA70092"/>
    <w:rsid w:val="EFBE5E7B"/>
    <w:rsid w:val="F58F88C0"/>
    <w:rsid w:val="F5FF5C22"/>
    <w:rsid w:val="F6E6EA79"/>
    <w:rsid w:val="F779D384"/>
    <w:rsid w:val="F79F43A8"/>
    <w:rsid w:val="F7B59B8A"/>
    <w:rsid w:val="F7BF5113"/>
    <w:rsid w:val="F7F9AE9D"/>
    <w:rsid w:val="F9FF7F74"/>
    <w:rsid w:val="FA652D7F"/>
    <w:rsid w:val="FAFB3C58"/>
    <w:rsid w:val="FBBBA8F6"/>
    <w:rsid w:val="FBED3372"/>
    <w:rsid w:val="FEFD7B12"/>
    <w:rsid w:val="FF7E631C"/>
    <w:rsid w:val="FFADE0B6"/>
    <w:rsid w:val="FFD3B59A"/>
    <w:rsid w:val="FFFF0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E5B0B"/>
  <w15:docId w15:val="{76A404FA-02DD-41F8-A911-0F7BB6EAA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Pr>
      <w:sz w:val="24"/>
    </w:rPr>
  </w:style>
  <w:style w:type="character" w:styleId="a6">
    <w:name w:val="Strong"/>
    <w:basedOn w:val="a0"/>
    <w:qFormat/>
    <w:rPr>
      <w:b/>
    </w:rPr>
  </w:style>
  <w:style w:type="paragraph" w:customStyle="1" w:styleId="a7">
    <w:name w:val="标准文件_段"/>
    <w:autoRedefine/>
    <w:qFormat/>
    <w:pPr>
      <w:autoSpaceDE w:val="0"/>
      <w:autoSpaceDN w:val="0"/>
      <w:ind w:firstLineChars="200" w:firstLine="200"/>
      <w:jc w:val="both"/>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1073</Words>
  <Characters>1096</Characters>
  <Application>Microsoft Office Word</Application>
  <DocSecurity>0</DocSecurity>
  <Lines>42</Lines>
  <Paragraphs>38</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小雪球</dc:creator>
  <cp:lastModifiedBy>Dr.M</cp:lastModifiedBy>
  <cp:revision>3</cp:revision>
  <dcterms:created xsi:type="dcterms:W3CDTF">2026-01-18T16:19:00Z</dcterms:created>
  <dcterms:modified xsi:type="dcterms:W3CDTF">2026-01-25T10:29:00Z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4425DAF1D460504FF4456B69A008743E_41</vt:lpwstr>
  </property>
</Properties>
</file>