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Style w:val="8"/>
          <w:rFonts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Style w:val="8"/>
          <w:rFonts w:hint="eastAsia" w:ascii="微软雅黑" w:hAnsi="微软雅黑" w:eastAsia="微软雅黑"/>
          <w:sz w:val="28"/>
          <w:szCs w:val="28"/>
        </w:rPr>
        <w:t>附：初审通过项目名单</w:t>
      </w:r>
    </w:p>
    <w:p>
      <w:pPr>
        <w:pStyle w:val="6"/>
        <w:spacing w:before="0" w:beforeAutospacing="0" w:after="0" w:afterAutospacing="0"/>
        <w:rPr>
          <w:rStyle w:val="8"/>
        </w:rPr>
      </w:pPr>
    </w:p>
    <w:tbl>
      <w:tblPr>
        <w:tblStyle w:val="9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552"/>
        <w:gridCol w:w="51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2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hint="eastAsia"/>
                <w:sz w:val="22"/>
              </w:rPr>
              <w:t>医学</w:t>
            </w:r>
            <w:r>
              <w:rPr>
                <w:rStyle w:val="8"/>
                <w:sz w:val="22"/>
              </w:rPr>
              <w:t>科技类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项目名称（中文）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所有完成单位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所有完成人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危重烧伤救治新技术体系的创建与推广应用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中国人民解放军总医院第四医学中心、北京化工大学、稳得希林（杭州）生物科技有限公司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申传安、徐福建、刘馨竹、李杨、刘兆兴、蔡建华、俞丙然、王淑君、孙天骏、李东杰、李大伟、邓虎平、刘伟、梁黎明、马春亭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肺隐球菌病快速诊断新方法建立及致病机制研究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首都医科大学附属北京世纪坛医院、首都医科大学宣武医院、山东第二医科大学、北京卓诚惠生生物科技股份有限公司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薛新颖、臧学磊、谢梅、潘磊、周阳煜、黄叶梅、曹敬荣、臧学峰、李佳、张志强、王雷、邓会、邓恒玉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颈动脉体瘤新分型及外科诊疗体系应用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中国医学科学院北京协和医院、北京久其软件股份有限公司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郑曰宏、高志强、刘暴、陈跃鑫、王磊、冯国栋、顾光超、曾嵘、傅士光、叶炜、倪冷、李方达、吴建强、刘昌伟、管珩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特发性炎性肌病诊疗关键技术的创新和应用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中日友好医院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卢昕、彭清林、王国春、舒晓明、杨阚波、李文丽、江薇、田小兰、葛勇鹏、李珊珊、何林蓉、章璐、梁琳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儿童语言发育障碍性疾病的筛查和诊治规范化体系及推广应用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首都医科大学附属首都儿童医学中心、首都儿科研究所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王琳、王建红、张霆、李涛、姜茜、王珊、许琪、关宏岩、王晓燕、牛文全、周波、王曦、刘军廷、王蕾、朱一可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肺外结核精准诊疗关键技术研究及临床推广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首都医科大学附属北京胸科医院、中国中医科学院中医临床基础医学研究所、北京市结核病胸部肿瘤研究所、北京万泰生物药业股份有限公司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王桂荣、孙照刚、董伟杰、刘志东、秦世炳、唐神结、马艳、黄海荣、黄麦玲、杨新婷、孙宏、施亦衡、乔杉、鲜阳凌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结直肠癌外科关键技术与个体化诊疗体系的建立及推广应用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北京大学人民医院、北京大学、清华大学、中国医学科学院北京协和医院、北京大学肿瘤医院、首都医科大学宣武医院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申占龙、叶颖江、王杉、高志冬、王嘉东、刘万里、姜可伟、肖毅、步召德、李昂、沈凯、王超、王搏、蒋洪朋、李晨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儿童肥胖防控体系建立、技术创新及推广应用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王海俊、宋逸、董彦会、马军、武阳丰、钮文异、刘峥、王辉、宋洁云、董彬、吕瑾莨、严诗钰、周双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解析型个性化关节重建关键技术体系的建立及推广应用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首都医科大学附属北京积水潭医院、北京天智航医疗科技股份有限公司、北京爱康宜诚医疗器材有限公司、浙江工业大学、江苏一影医疗设备有限公司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周一新、唐浩、王彩梅、赵永强、奚岩、杨德金、邵宏翊、刘铁昌、李杰、吕天翎、徐进、崔文、邓旺、郑汉龙、黄勇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髋部疾病关节镜精准治疗技术的创新与应用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人民解放军总医院第四医学中心、暨南大学、中国科学院化学研究所、国家体育总局运动医学研究所、北京长木谷医疗科技有限公司、北京市春立正达医疗器械股份有限公司、北京维卓致远医疗科技股份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李春宝、尹鹏滨、李明、李建涛、王明新、王耀霆、康晓琦、王龙、李风煜、苏萌、赵衷源、高奉、张逸凌、李洪霞、鲁通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额颞叶痴呆诊疗体系建立及推广研究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首都医科大学宣武医院、北京脑重大疾病研究院、中国科学院高能物理研究所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武力勇、褚敏、南海天、刘桂友、聂彬彬、陈忠云、王震、叶红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前臂复杂骨折脱位系列损伤的诊疗体系建立与应用推广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首都医科大学附属北京积水潭医院、首都医科大学附属北京朝阳医院、复旦大学附属华山医院、首都医科大学附属北京友谊医院、北京爱康宜诚医疗器材有限公司、北京理贝尔生物工程研究所有限公司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公茂琪、蒋协远、周君琳、李庭、查晔军、吕学敏、陆九州、赵亮、马骏、袁博文、王汉舟、刘兴华、李绍良、李国珅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侵袭性垂体腺瘤的机器学习预测与多组学机制解析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北京协和医院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包新杰、常梦琪、王任直、冯铭、高俊、范阳华、王贺、刘怡钒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微创外科手术体系在男性不育中的临床应用研究与推广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北京大学第三医院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洪锴、张海涛、刘德风、张哲、毛加明、林浩成、赵连明、唐文豪、袁人培、高江曼、张丽、方杨毅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重症急性胰腺炎诊疗体系及关键技术的创新与应用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首都医科大学宣武医院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李非、高崇崇、曹锋、刘大川、王晓辉、蒋睿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单细胞多组学技术驱动的卵巢癌精准医学研究：从鉴定新靶标到转化的创新与拓展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首都医科大学附属北京妇产医院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岳文涛、阴赪宏、苗劲蔚、赵晓婷、江妹、高燕、滕宇、赵红玉、任梦、陈琪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脑卒中后神经环路重建机制与脑机交互闭环康复关键技术及应用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北京清华长庚医院、清华大学、北京航空航天大学、北京力泰克医疗科技有限公司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潘钰、李翀、高硕、窦维蓓、季林红、谢瑞谋、贾天宇、倪学翊、翟晓雪、李欣、徐泉、刘子璇、任宇鹏、余杰华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胃肠胰神经内分泌肿瘤诊治关键技术体系的建立与推广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北京大学第三医院、北京大学临床医学高等研究院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原春辉、韩国军、卢军、陈晴、徐飞、李炳琦、郭丽梅、李磊、邴运韬、王行雁、张卫方、李慕行、崔立刚、修典荣、付卫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肺癌液态活检关键技术体系的建立及临床推广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首都医科大学附属北京胸科医院、泰州赛特生物医药科技有限公司、杭州凯保罗生物科技有限公司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张同梅、车南颖、潘军华、王莹、马丽、刘艳霞、张树才、李宝兰、Ping Lin、杨盼盼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《基层医疗卫生机构常见疾病诊疗指南》—呼吸系统疾病编写与普及工作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北京大学第一医院、中日友好医院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迟春花、杨汀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骨肿瘤精准诊疗关键技术创新与应用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cs="宋体" w:asciiTheme="minorEastAsia" w:hAnsiTheme="minorEastAsia" w:eastAsiaTheme="minorEastAsia"/>
                <w:kern w:val="0"/>
                <w:sz w:val="22"/>
                <w:lang w:eastAsia="zh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eastAsia="zh"/>
              </w:rPr>
              <w:t>首都医科大学附属北京积水潭医院、北京市创伤骨科研究所、中南大学湘雅二医院、清华大学、上海津曼特生物科技有限公司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刘巍峰、陈大福、刘傥、张余、牛晓辉、宋利平、张清、王任先、鱼锋、李远、范道洋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先天性食管闭锁微创诊治体系的建立与推广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首都医科大学附属北京儿童医院、江西省儿童医院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黄金狮、廖俊敏、赵勇、华凯云、李爽爽、孙大燕、张雅楠、谷一超、王丁丁、杨深、陶强、陈快、樊纬、万颢、李冠潼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急性心肌梗死高危识别与诊治新策略的创研及应用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首都医科大学附属北京同仁医院、首都医科大学附属北京天坛医院、首都医科大学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郭彩霞、曾翔俊、杜凤和、江雪、张洁、郭新颖、王红霞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基于5G高级调度在线生命支持系统的研发与应用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北京急救中心、北京市红十字血液中心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张进军、王勇、刘红梅、李斗、高丁、韩鹏达、田思佳、康旭琴、王雨竹、张莉娜、廉惠欣、牛升梅、张露茜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近红外脑功能成像精神科检测关键技术体系建设与应用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清华大学玉泉医院（清华大学中西医结合医院）、北京柚果科技有限公司、武汉资联虹康科技有限公司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  <w:t>刘破资、冯坤、于晨超、张小芊、蔡胜安、王芳、高维、戎戈、陈桂芳、孙聪、徐波、任雨菲、李娟、马湘雲、徐洲阳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左胸小切口微创搭桥手术临床应用与技术推广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北京大学第三医院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凌云鹏、宫一宸、傅元豪、史冬梅、李民、崔鸣、郑慧萍、冯海波、邓莹、史成梅、张瑞涛、吴松、崔仲奇、丁通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5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儿童脑肿瘤精准综合诊疗体系的建立和推广应用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首都医科大学附属北京儿童医院、首都医科大学附属北京天坛医院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葛明、邱晓光、苏雁、吴迪、姜涛、杨伟、马文平、李博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寰枢椎脱位诊疗关键技术的建立及应用推广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首都医科大学宣武医院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陈赞、段婉茹、关健、杜越崎、孟洪锋、金天宇、张博彦、刘芃昊、戚茂杨、马龙冰、刘振磊、菅凤增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基于人工智能评估反馈的眼周抗衰老手术体系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中国医学科学院整形外科医院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王永前、张萌萌、尹宁北、宋涛、孙维绎、陈树秀、刘冰、狄文君、张之璐、李斯磊、李孔盈、陈文莉、李鹏程、顾天一、王宇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全身型幼年特发性关节炎患者合并MAS规范性诊治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首都医科大学附属北京儿童医院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李彩凤、檀晓华、李士朋、张俊梅、邝伟英、李超、邓江红、王江、周怡芳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2"/>
              </w:rPr>
              <w:t>医学科普</w:t>
            </w:r>
            <w:r>
              <w:rPr>
                <w:rFonts w:cs="宋体" w:asciiTheme="minorEastAsia" w:hAnsiTheme="minorEastAsia"/>
                <w:b/>
                <w:kern w:val="0"/>
                <w:sz w:val="22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科普助力安全医美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中国医学科学院北京协和医院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龙笑、段文利、王晓军、曾昂、俞楠泽、王璐、洪成伟、丁文蕴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“眼球小子” 儿童青少年护眼科普品牌生态的建立和推广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首都医科大学附属北京儿童医院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李莉、余继锋、施维、刘雯、崔燕辉、漆雅、胡曼、张诚玥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老年人居家锻炼计划（视频版）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中国医学科学院北京协和医院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相约老年健康科普丛书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北京老年医院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禹震、宋岳涛、杨颖娜、郑曦、李翔、吕继辉、李长青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Style w:val="8"/>
                <w:rFonts w:hint="eastAsia" w:ascii="Times New Roman" w:hAnsi="Times New Roman" w:eastAsia="宋体" w:cs="Times New Roman"/>
                <w:sz w:val="22"/>
              </w:rPr>
              <w:t>青年科技类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合并骨质疏松症的脊柱微创内固定治疗体系构建和推广应用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  <w:t>北京大学第一医院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孙浩林、刘浩然、越雷、王月田、王诗军、张建明、王子祺、黄昌盛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  <w:t>2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儿童肝外门静脉梗阻（EHPVO）的诊治创新及研究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首都医科大学附属首都儿童医学中心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ascii="等线" w:hAnsi="等线" w:eastAsia="等线" w:cs="等线"/>
                <w:kern w:val="0"/>
                <w:sz w:val="22"/>
                <w:lang w:bidi="ar"/>
              </w:rPr>
              <w:t>张金山、李龙、李颀、刁美、陈震</w:t>
            </w:r>
          </w:p>
        </w:tc>
      </w:tr>
    </w:tbl>
    <w:p>
      <w:pPr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95"/>
    <w:rsid w:val="00060319"/>
    <w:rsid w:val="000777D5"/>
    <w:rsid w:val="000971AB"/>
    <w:rsid w:val="000A336E"/>
    <w:rsid w:val="000B5ACC"/>
    <w:rsid w:val="000B6BC1"/>
    <w:rsid w:val="00113E5B"/>
    <w:rsid w:val="00134A0A"/>
    <w:rsid w:val="00142D75"/>
    <w:rsid w:val="00145F0D"/>
    <w:rsid w:val="00170D2C"/>
    <w:rsid w:val="00174B38"/>
    <w:rsid w:val="00174F39"/>
    <w:rsid w:val="00195657"/>
    <w:rsid w:val="001A7F8D"/>
    <w:rsid w:val="001B51E7"/>
    <w:rsid w:val="001B5E47"/>
    <w:rsid w:val="001C5411"/>
    <w:rsid w:val="002213CC"/>
    <w:rsid w:val="002453EA"/>
    <w:rsid w:val="002518B7"/>
    <w:rsid w:val="0028330E"/>
    <w:rsid w:val="00284496"/>
    <w:rsid w:val="0029320F"/>
    <w:rsid w:val="00294600"/>
    <w:rsid w:val="002A3707"/>
    <w:rsid w:val="002B154F"/>
    <w:rsid w:val="002B221B"/>
    <w:rsid w:val="002B3194"/>
    <w:rsid w:val="002D27F4"/>
    <w:rsid w:val="002D2C5D"/>
    <w:rsid w:val="00323864"/>
    <w:rsid w:val="0033343B"/>
    <w:rsid w:val="00335F2B"/>
    <w:rsid w:val="00392A07"/>
    <w:rsid w:val="003A7D99"/>
    <w:rsid w:val="003B2EC6"/>
    <w:rsid w:val="003C13F7"/>
    <w:rsid w:val="003C511C"/>
    <w:rsid w:val="003C7904"/>
    <w:rsid w:val="003E104B"/>
    <w:rsid w:val="003F1624"/>
    <w:rsid w:val="003F48EC"/>
    <w:rsid w:val="003F4FEA"/>
    <w:rsid w:val="003F7E52"/>
    <w:rsid w:val="0040304C"/>
    <w:rsid w:val="00431335"/>
    <w:rsid w:val="00431DA1"/>
    <w:rsid w:val="00471796"/>
    <w:rsid w:val="00480723"/>
    <w:rsid w:val="004823D7"/>
    <w:rsid w:val="0048540C"/>
    <w:rsid w:val="004B3769"/>
    <w:rsid w:val="004B3AB8"/>
    <w:rsid w:val="004C72FB"/>
    <w:rsid w:val="004E22A0"/>
    <w:rsid w:val="004F4BB7"/>
    <w:rsid w:val="00534D12"/>
    <w:rsid w:val="00582282"/>
    <w:rsid w:val="00587483"/>
    <w:rsid w:val="00627104"/>
    <w:rsid w:val="00627549"/>
    <w:rsid w:val="00631743"/>
    <w:rsid w:val="006636F0"/>
    <w:rsid w:val="00673C57"/>
    <w:rsid w:val="0067550A"/>
    <w:rsid w:val="00682A66"/>
    <w:rsid w:val="00691F0E"/>
    <w:rsid w:val="00694166"/>
    <w:rsid w:val="006A23EB"/>
    <w:rsid w:val="006A7CEB"/>
    <w:rsid w:val="006E06D8"/>
    <w:rsid w:val="006E10C7"/>
    <w:rsid w:val="007158E8"/>
    <w:rsid w:val="00715C30"/>
    <w:rsid w:val="007163E7"/>
    <w:rsid w:val="00743ACE"/>
    <w:rsid w:val="007505DC"/>
    <w:rsid w:val="00764C5B"/>
    <w:rsid w:val="00777044"/>
    <w:rsid w:val="007930A8"/>
    <w:rsid w:val="007B2978"/>
    <w:rsid w:val="007D3BC5"/>
    <w:rsid w:val="007D6327"/>
    <w:rsid w:val="007D6EA7"/>
    <w:rsid w:val="007F13B3"/>
    <w:rsid w:val="00812AD3"/>
    <w:rsid w:val="00816F2A"/>
    <w:rsid w:val="00827630"/>
    <w:rsid w:val="0083307C"/>
    <w:rsid w:val="008355B9"/>
    <w:rsid w:val="00845471"/>
    <w:rsid w:val="00845C0D"/>
    <w:rsid w:val="00851C67"/>
    <w:rsid w:val="008524CB"/>
    <w:rsid w:val="008734DB"/>
    <w:rsid w:val="00874AD9"/>
    <w:rsid w:val="00894EF0"/>
    <w:rsid w:val="008A712C"/>
    <w:rsid w:val="008C0E45"/>
    <w:rsid w:val="008C1834"/>
    <w:rsid w:val="008C326B"/>
    <w:rsid w:val="008E033A"/>
    <w:rsid w:val="008E2041"/>
    <w:rsid w:val="008E20CD"/>
    <w:rsid w:val="008F422E"/>
    <w:rsid w:val="008F48D1"/>
    <w:rsid w:val="0090162B"/>
    <w:rsid w:val="0092765B"/>
    <w:rsid w:val="009368B7"/>
    <w:rsid w:val="00950902"/>
    <w:rsid w:val="00955499"/>
    <w:rsid w:val="009558DA"/>
    <w:rsid w:val="00975AF0"/>
    <w:rsid w:val="009A5491"/>
    <w:rsid w:val="009A5C1C"/>
    <w:rsid w:val="009D24D7"/>
    <w:rsid w:val="009F77A7"/>
    <w:rsid w:val="00A348C2"/>
    <w:rsid w:val="00A46527"/>
    <w:rsid w:val="00A6383F"/>
    <w:rsid w:val="00A809B7"/>
    <w:rsid w:val="00A83C0C"/>
    <w:rsid w:val="00A9395B"/>
    <w:rsid w:val="00AB5C7F"/>
    <w:rsid w:val="00AD11FB"/>
    <w:rsid w:val="00AD63A5"/>
    <w:rsid w:val="00AD68AF"/>
    <w:rsid w:val="00AD6A06"/>
    <w:rsid w:val="00AF3B31"/>
    <w:rsid w:val="00B1642D"/>
    <w:rsid w:val="00B25474"/>
    <w:rsid w:val="00B3715D"/>
    <w:rsid w:val="00B42D70"/>
    <w:rsid w:val="00B545BD"/>
    <w:rsid w:val="00B70220"/>
    <w:rsid w:val="00B7533E"/>
    <w:rsid w:val="00B772F5"/>
    <w:rsid w:val="00B82D81"/>
    <w:rsid w:val="00BA0FE6"/>
    <w:rsid w:val="00BB0054"/>
    <w:rsid w:val="00BB7DBF"/>
    <w:rsid w:val="00BC2151"/>
    <w:rsid w:val="00BD548C"/>
    <w:rsid w:val="00BF7137"/>
    <w:rsid w:val="00C1072E"/>
    <w:rsid w:val="00C32172"/>
    <w:rsid w:val="00C34DA0"/>
    <w:rsid w:val="00C60C47"/>
    <w:rsid w:val="00C73B00"/>
    <w:rsid w:val="00C92EFB"/>
    <w:rsid w:val="00C948E6"/>
    <w:rsid w:val="00CB6DB3"/>
    <w:rsid w:val="00CC5512"/>
    <w:rsid w:val="00CD005C"/>
    <w:rsid w:val="00CD410E"/>
    <w:rsid w:val="00CD6E58"/>
    <w:rsid w:val="00CF1534"/>
    <w:rsid w:val="00D01CD8"/>
    <w:rsid w:val="00D03287"/>
    <w:rsid w:val="00D30FA7"/>
    <w:rsid w:val="00D85808"/>
    <w:rsid w:val="00D920C6"/>
    <w:rsid w:val="00DA1BDA"/>
    <w:rsid w:val="00DA717F"/>
    <w:rsid w:val="00DC49EF"/>
    <w:rsid w:val="00DD0E34"/>
    <w:rsid w:val="00DE14FB"/>
    <w:rsid w:val="00E22456"/>
    <w:rsid w:val="00E5237F"/>
    <w:rsid w:val="00E61A23"/>
    <w:rsid w:val="00E64839"/>
    <w:rsid w:val="00E70C93"/>
    <w:rsid w:val="00E76A38"/>
    <w:rsid w:val="00E77A51"/>
    <w:rsid w:val="00E84657"/>
    <w:rsid w:val="00E8505B"/>
    <w:rsid w:val="00E97D61"/>
    <w:rsid w:val="00EA36FB"/>
    <w:rsid w:val="00EC2B34"/>
    <w:rsid w:val="00F07495"/>
    <w:rsid w:val="00F16629"/>
    <w:rsid w:val="00F51A10"/>
    <w:rsid w:val="00F52E46"/>
    <w:rsid w:val="00F64435"/>
    <w:rsid w:val="00FA5C91"/>
    <w:rsid w:val="00FB0B7E"/>
    <w:rsid w:val="00FC5BEB"/>
    <w:rsid w:val="00FD6A58"/>
    <w:rsid w:val="00FE1F4F"/>
    <w:rsid w:val="00FE419A"/>
    <w:rsid w:val="046460B1"/>
    <w:rsid w:val="05BE46B9"/>
    <w:rsid w:val="071C1AB9"/>
    <w:rsid w:val="0860304A"/>
    <w:rsid w:val="0A8A2A5A"/>
    <w:rsid w:val="0C6322E0"/>
    <w:rsid w:val="0D7E04AF"/>
    <w:rsid w:val="0DDB597E"/>
    <w:rsid w:val="0E9B12AC"/>
    <w:rsid w:val="0FE54120"/>
    <w:rsid w:val="10E21763"/>
    <w:rsid w:val="10F171B9"/>
    <w:rsid w:val="123F3D41"/>
    <w:rsid w:val="12D85778"/>
    <w:rsid w:val="137974FF"/>
    <w:rsid w:val="16FF31D6"/>
    <w:rsid w:val="171D70AA"/>
    <w:rsid w:val="17AFA0DC"/>
    <w:rsid w:val="183171BE"/>
    <w:rsid w:val="1E3D0A28"/>
    <w:rsid w:val="1EBFB6E6"/>
    <w:rsid w:val="1F260747"/>
    <w:rsid w:val="1F3A1AD7"/>
    <w:rsid w:val="1F6EC59E"/>
    <w:rsid w:val="1FFB43A2"/>
    <w:rsid w:val="1FFF951C"/>
    <w:rsid w:val="22EA2355"/>
    <w:rsid w:val="26AE0482"/>
    <w:rsid w:val="26FD0BD2"/>
    <w:rsid w:val="29493649"/>
    <w:rsid w:val="294A10CA"/>
    <w:rsid w:val="297F88E0"/>
    <w:rsid w:val="29C40D94"/>
    <w:rsid w:val="2BFB096D"/>
    <w:rsid w:val="2E8C0CED"/>
    <w:rsid w:val="2F576E33"/>
    <w:rsid w:val="2F731DDD"/>
    <w:rsid w:val="2F9BDDFF"/>
    <w:rsid w:val="2FB955F3"/>
    <w:rsid w:val="2FDB65B0"/>
    <w:rsid w:val="2FEF7638"/>
    <w:rsid w:val="2FF46FBA"/>
    <w:rsid w:val="2FFF0854"/>
    <w:rsid w:val="30E47D52"/>
    <w:rsid w:val="317FBDCF"/>
    <w:rsid w:val="32FDB117"/>
    <w:rsid w:val="33DB1202"/>
    <w:rsid w:val="36200D59"/>
    <w:rsid w:val="36BC445A"/>
    <w:rsid w:val="37972B08"/>
    <w:rsid w:val="37F50579"/>
    <w:rsid w:val="39274FBB"/>
    <w:rsid w:val="39EE6774"/>
    <w:rsid w:val="3BBEE3F3"/>
    <w:rsid w:val="3BEF8C18"/>
    <w:rsid w:val="3CAE2A90"/>
    <w:rsid w:val="3D9F6388"/>
    <w:rsid w:val="3DB7ED04"/>
    <w:rsid w:val="3DFF3FB7"/>
    <w:rsid w:val="3E326329"/>
    <w:rsid w:val="3EDF0FE8"/>
    <w:rsid w:val="3EF72F54"/>
    <w:rsid w:val="3EFA386C"/>
    <w:rsid w:val="3EFCFD22"/>
    <w:rsid w:val="3F3ECA31"/>
    <w:rsid w:val="3F7723C0"/>
    <w:rsid w:val="3F7F5864"/>
    <w:rsid w:val="3F7FBD9A"/>
    <w:rsid w:val="3FFB2095"/>
    <w:rsid w:val="3FFCE400"/>
    <w:rsid w:val="3FFED3D5"/>
    <w:rsid w:val="3FFF8C9F"/>
    <w:rsid w:val="4254790A"/>
    <w:rsid w:val="43530D81"/>
    <w:rsid w:val="436C4B16"/>
    <w:rsid w:val="46A56405"/>
    <w:rsid w:val="46CD5B35"/>
    <w:rsid w:val="474B6403"/>
    <w:rsid w:val="49520D56"/>
    <w:rsid w:val="498F7B99"/>
    <w:rsid w:val="4ABD162D"/>
    <w:rsid w:val="4B6C26CB"/>
    <w:rsid w:val="4BBF6E84"/>
    <w:rsid w:val="4E695813"/>
    <w:rsid w:val="4EB7621C"/>
    <w:rsid w:val="4EE74B80"/>
    <w:rsid w:val="4EF045E5"/>
    <w:rsid w:val="4EFFBE9B"/>
    <w:rsid w:val="4F3F6893"/>
    <w:rsid w:val="4FBF1DFA"/>
    <w:rsid w:val="4FBFB64E"/>
    <w:rsid w:val="4FFC5FF5"/>
    <w:rsid w:val="52133DB3"/>
    <w:rsid w:val="536E4EC9"/>
    <w:rsid w:val="53CB6987"/>
    <w:rsid w:val="54A3500F"/>
    <w:rsid w:val="54CF4F30"/>
    <w:rsid w:val="5767FEFC"/>
    <w:rsid w:val="59FD78D2"/>
    <w:rsid w:val="59FD84A9"/>
    <w:rsid w:val="5AEF72B7"/>
    <w:rsid w:val="5B2F0C7C"/>
    <w:rsid w:val="5BDF96C8"/>
    <w:rsid w:val="5BFD372D"/>
    <w:rsid w:val="5BFEF141"/>
    <w:rsid w:val="5D1F69D4"/>
    <w:rsid w:val="5DFFBDA2"/>
    <w:rsid w:val="5EDED611"/>
    <w:rsid w:val="5EFF383E"/>
    <w:rsid w:val="5FB6BC13"/>
    <w:rsid w:val="5FBD98CF"/>
    <w:rsid w:val="5FC99351"/>
    <w:rsid w:val="637E2EF6"/>
    <w:rsid w:val="643F112C"/>
    <w:rsid w:val="64BF0907"/>
    <w:rsid w:val="657F6514"/>
    <w:rsid w:val="65ED6D3B"/>
    <w:rsid w:val="66965CDC"/>
    <w:rsid w:val="66D222BD"/>
    <w:rsid w:val="673100D9"/>
    <w:rsid w:val="67367DE4"/>
    <w:rsid w:val="679F23E5"/>
    <w:rsid w:val="69164A76"/>
    <w:rsid w:val="6A227E01"/>
    <w:rsid w:val="6BFF1B16"/>
    <w:rsid w:val="6D4A0A51"/>
    <w:rsid w:val="6DF52C9C"/>
    <w:rsid w:val="6DF71396"/>
    <w:rsid w:val="6DF7DA96"/>
    <w:rsid w:val="6E5B6834"/>
    <w:rsid w:val="6E5D4C17"/>
    <w:rsid w:val="6EDFD314"/>
    <w:rsid w:val="6F202DDD"/>
    <w:rsid w:val="6F3F2A0E"/>
    <w:rsid w:val="6F5D1E6B"/>
    <w:rsid w:val="6F69ED41"/>
    <w:rsid w:val="6FBB72D1"/>
    <w:rsid w:val="6FDFB3AC"/>
    <w:rsid w:val="6FF69140"/>
    <w:rsid w:val="70670B75"/>
    <w:rsid w:val="7112100E"/>
    <w:rsid w:val="72D377C2"/>
    <w:rsid w:val="73B5A924"/>
    <w:rsid w:val="73FABDDD"/>
    <w:rsid w:val="74F6AC93"/>
    <w:rsid w:val="751B1E2E"/>
    <w:rsid w:val="75FE6DDA"/>
    <w:rsid w:val="76E75C21"/>
    <w:rsid w:val="7743B5A0"/>
    <w:rsid w:val="775F06F7"/>
    <w:rsid w:val="77B62D1E"/>
    <w:rsid w:val="77EED50A"/>
    <w:rsid w:val="77FB186D"/>
    <w:rsid w:val="77FF3EBA"/>
    <w:rsid w:val="787F89CD"/>
    <w:rsid w:val="796F4638"/>
    <w:rsid w:val="79FE84E4"/>
    <w:rsid w:val="7AAE0A58"/>
    <w:rsid w:val="7AF59070"/>
    <w:rsid w:val="7B5A516D"/>
    <w:rsid w:val="7BEA9B5C"/>
    <w:rsid w:val="7BF513F3"/>
    <w:rsid w:val="7C76154A"/>
    <w:rsid w:val="7CAD7E1F"/>
    <w:rsid w:val="7D3F3656"/>
    <w:rsid w:val="7D7949F9"/>
    <w:rsid w:val="7D9BA70C"/>
    <w:rsid w:val="7D9DA547"/>
    <w:rsid w:val="7DBB86E4"/>
    <w:rsid w:val="7DD7EEA1"/>
    <w:rsid w:val="7DEF34AF"/>
    <w:rsid w:val="7DF42531"/>
    <w:rsid w:val="7DF7C881"/>
    <w:rsid w:val="7DFF6B68"/>
    <w:rsid w:val="7DFFFE75"/>
    <w:rsid w:val="7E49179D"/>
    <w:rsid w:val="7E7FBFA4"/>
    <w:rsid w:val="7EBB4730"/>
    <w:rsid w:val="7ECF7CE2"/>
    <w:rsid w:val="7EEB3B82"/>
    <w:rsid w:val="7EFBBA0A"/>
    <w:rsid w:val="7F3F5BF6"/>
    <w:rsid w:val="7F5E0BD0"/>
    <w:rsid w:val="7F737B41"/>
    <w:rsid w:val="7F7D16EB"/>
    <w:rsid w:val="7FA41751"/>
    <w:rsid w:val="7FBBEDF7"/>
    <w:rsid w:val="7FBF833F"/>
    <w:rsid w:val="7FD379FD"/>
    <w:rsid w:val="7FDB56D1"/>
    <w:rsid w:val="7FDF631B"/>
    <w:rsid w:val="7FEBEA3B"/>
    <w:rsid w:val="7FEFF9CB"/>
    <w:rsid w:val="7FF5D0FF"/>
    <w:rsid w:val="7FF95AED"/>
    <w:rsid w:val="7FF97C7B"/>
    <w:rsid w:val="7FF9F391"/>
    <w:rsid w:val="7FF9FF09"/>
    <w:rsid w:val="7FFFC8BF"/>
    <w:rsid w:val="85DEE032"/>
    <w:rsid w:val="9DF6C7A8"/>
    <w:rsid w:val="9DFD4C88"/>
    <w:rsid w:val="9F755CDB"/>
    <w:rsid w:val="9F7A7983"/>
    <w:rsid w:val="9FCF6BEF"/>
    <w:rsid w:val="9FEF30CD"/>
    <w:rsid w:val="9FF17F7E"/>
    <w:rsid w:val="9FFAF8E0"/>
    <w:rsid w:val="9FFF0501"/>
    <w:rsid w:val="AB4F1807"/>
    <w:rsid w:val="ABCEDD00"/>
    <w:rsid w:val="AFBFD85A"/>
    <w:rsid w:val="AFE3403D"/>
    <w:rsid w:val="AFF18C8D"/>
    <w:rsid w:val="B48F8314"/>
    <w:rsid w:val="B5FB7AEA"/>
    <w:rsid w:val="B7D7BA70"/>
    <w:rsid w:val="B7FEA8FB"/>
    <w:rsid w:val="BBBD7E0C"/>
    <w:rsid w:val="BBFD9BFC"/>
    <w:rsid w:val="BBFF8D12"/>
    <w:rsid w:val="BD9F23CE"/>
    <w:rsid w:val="BDBF3A9A"/>
    <w:rsid w:val="BDD44778"/>
    <w:rsid w:val="BEDF7955"/>
    <w:rsid w:val="BF3FE242"/>
    <w:rsid w:val="BF5DBAFA"/>
    <w:rsid w:val="BF7F0608"/>
    <w:rsid w:val="BFBD8033"/>
    <w:rsid w:val="BFBF3DAB"/>
    <w:rsid w:val="BFBFB344"/>
    <w:rsid w:val="BFDF7DCF"/>
    <w:rsid w:val="BFFF86D4"/>
    <w:rsid w:val="C4CB646D"/>
    <w:rsid w:val="CBEF8785"/>
    <w:rsid w:val="CBFD6312"/>
    <w:rsid w:val="CCFD9827"/>
    <w:rsid w:val="D7EC6CD3"/>
    <w:rsid w:val="D7F76F23"/>
    <w:rsid w:val="D7FEC2C3"/>
    <w:rsid w:val="DB679B8F"/>
    <w:rsid w:val="DCFF61DA"/>
    <w:rsid w:val="DDE987B5"/>
    <w:rsid w:val="DE3FC0AA"/>
    <w:rsid w:val="DE7B3908"/>
    <w:rsid w:val="DE9FD72A"/>
    <w:rsid w:val="DEB76414"/>
    <w:rsid w:val="DEEF9FC9"/>
    <w:rsid w:val="DF714EB3"/>
    <w:rsid w:val="DFEBBFD4"/>
    <w:rsid w:val="DFEE564E"/>
    <w:rsid w:val="DFFB98BE"/>
    <w:rsid w:val="E2D7120B"/>
    <w:rsid w:val="E5E7AAFA"/>
    <w:rsid w:val="E6FF5486"/>
    <w:rsid w:val="E71D4FE1"/>
    <w:rsid w:val="E76B46E9"/>
    <w:rsid w:val="E7F97101"/>
    <w:rsid w:val="EC6F2D68"/>
    <w:rsid w:val="EDC7C8A2"/>
    <w:rsid w:val="EE8F4E08"/>
    <w:rsid w:val="EEDB10DD"/>
    <w:rsid w:val="EEFF2175"/>
    <w:rsid w:val="EF7F239B"/>
    <w:rsid w:val="EFF7EE86"/>
    <w:rsid w:val="EFFB77FE"/>
    <w:rsid w:val="EFFF005A"/>
    <w:rsid w:val="EFFF8E45"/>
    <w:rsid w:val="F29D8324"/>
    <w:rsid w:val="F4D78298"/>
    <w:rsid w:val="F63C86FC"/>
    <w:rsid w:val="F6AF468D"/>
    <w:rsid w:val="F6BFE1E7"/>
    <w:rsid w:val="F6F9C959"/>
    <w:rsid w:val="F754947B"/>
    <w:rsid w:val="F7DB7766"/>
    <w:rsid w:val="F7F91D60"/>
    <w:rsid w:val="F7F93207"/>
    <w:rsid w:val="F7FFC231"/>
    <w:rsid w:val="F97F4DE5"/>
    <w:rsid w:val="F9B47BAB"/>
    <w:rsid w:val="F9DF60D6"/>
    <w:rsid w:val="FADDF514"/>
    <w:rsid w:val="FB1F192B"/>
    <w:rsid w:val="FB273226"/>
    <w:rsid w:val="FB4F8BBC"/>
    <w:rsid w:val="FBDF3E96"/>
    <w:rsid w:val="FBDFDF7B"/>
    <w:rsid w:val="FBFBE02D"/>
    <w:rsid w:val="FBFF2424"/>
    <w:rsid w:val="FCAEBEC1"/>
    <w:rsid w:val="FD7BBC2A"/>
    <w:rsid w:val="FD7FF232"/>
    <w:rsid w:val="FDDBE4CF"/>
    <w:rsid w:val="FDDF8004"/>
    <w:rsid w:val="FDF759FF"/>
    <w:rsid w:val="FDFFC654"/>
    <w:rsid w:val="FE9FAC35"/>
    <w:rsid w:val="FEBF8969"/>
    <w:rsid w:val="FEF77122"/>
    <w:rsid w:val="FF1F0BBA"/>
    <w:rsid w:val="FF3DB1CF"/>
    <w:rsid w:val="FF3DCCC0"/>
    <w:rsid w:val="FF4F4705"/>
    <w:rsid w:val="FF6B2C61"/>
    <w:rsid w:val="FF7B8A2E"/>
    <w:rsid w:val="FF8BD422"/>
    <w:rsid w:val="FF8F8395"/>
    <w:rsid w:val="FFAF1EFC"/>
    <w:rsid w:val="FFCD3BAF"/>
    <w:rsid w:val="FFD7ADC1"/>
    <w:rsid w:val="FFDF5A5C"/>
    <w:rsid w:val="FFE9403B"/>
    <w:rsid w:val="FFEF0AC2"/>
    <w:rsid w:val="FFEF6929"/>
    <w:rsid w:val="FFFC7289"/>
    <w:rsid w:val="FFFE2E94"/>
    <w:rsid w:val="FFFEBE22"/>
    <w:rsid w:val="FFFFA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4">
    <w:name w:val="正文文本 字符"/>
    <w:basedOn w:val="7"/>
    <w:link w:val="3"/>
    <w:semiHidden/>
    <w:qFormat/>
    <w:uiPriority w:val="99"/>
    <w:rPr>
      <w:rFonts w:ascii="微软雅黑" w:hAnsi="微软雅黑" w:eastAsia="微软雅黑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572</Words>
  <Characters>3267</Characters>
  <Lines>27</Lines>
  <Paragraphs>7</Paragraphs>
  <TotalTime>0</TotalTime>
  <ScaleCrop>false</ScaleCrop>
  <LinksUpToDate>false</LinksUpToDate>
  <CharactersWithSpaces>3832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2024-02-06T14:43:00Z</dcterms:created>
  <dc:creator>228</dc:creator>
  <cp:lastModifiedBy>qq</cp:lastModifiedBy>
  <cp:lastPrinted>2026-02-07T09:31:00Z</cp:lastPrinted>
  <dcterms:modified xsi:type="dcterms:W3CDTF">2026-02-11T09:08:16Z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3F8E6357A033FEBD9D878A6929E3120C_43</vt:lpwstr>
  </property>
</Properties>
</file>